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05" w:rsidRDefault="00E46705" w:rsidP="00E46705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625FD4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едеральный закон от 28.11.2015 №</w:t>
      </w:r>
      <w:r w:rsidRPr="00625FD4">
        <w:rPr>
          <w:b/>
          <w:sz w:val="28"/>
          <w:szCs w:val="28"/>
        </w:rPr>
        <w:t> 327-ФЗ «О внесении изменений в часть вторую Налогового кодекса Российской Федерации».</w:t>
      </w:r>
    </w:p>
    <w:p w:rsidR="00E46705" w:rsidRPr="00625FD4" w:rsidRDefault="00E46705" w:rsidP="00E46705">
      <w:pPr>
        <w:spacing w:line="240" w:lineRule="exact"/>
        <w:ind w:right="219" w:firstLine="601"/>
        <w:jc w:val="both"/>
        <w:rPr>
          <w:b/>
          <w:sz w:val="28"/>
          <w:szCs w:val="28"/>
        </w:rPr>
      </w:pPr>
    </w:p>
    <w:p w:rsidR="00E46705" w:rsidRPr="007B1CA0" w:rsidRDefault="00E46705" w:rsidP="00E46705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B1CA0">
        <w:rPr>
          <w:sz w:val="28"/>
          <w:szCs w:val="28"/>
        </w:rPr>
        <w:t>носятся изменения в ряд положений части второй Налогового кодекса Российской Федерации, регулирующих правила налогообложения налогом на доходы физических лиц доходов налогоплательщика, учитываемых на индивидуальном инвестиционном счёте.</w:t>
      </w:r>
    </w:p>
    <w:p w:rsidR="00E46705" w:rsidRPr="007B1CA0" w:rsidRDefault="00E46705" w:rsidP="00E46705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частности, </w:t>
      </w:r>
      <w:r w:rsidRPr="007B1CA0">
        <w:rPr>
          <w:sz w:val="28"/>
          <w:szCs w:val="28"/>
        </w:rPr>
        <w:t xml:space="preserve"> устанавливаются особенности определения налоговой базы, учёта убытков, исчисления и уплаты налога по операциям с ценными бумагами и с финансовыми инструментами срочных сделок, учитываемым на индивидуальном инвестиционном счёте.</w:t>
      </w:r>
    </w:p>
    <w:p w:rsidR="00E46705" w:rsidRDefault="00E46705" w:rsidP="00E46705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Pr="007B1CA0">
        <w:rPr>
          <w:sz w:val="28"/>
          <w:szCs w:val="28"/>
        </w:rPr>
        <w:t>определяются условия возложения обязанности по исчислению и удержанию налога на доходы физических лиц с доходов от операций по погашению инвестиционных паёв паевых инвестиционных фондов на доверительного управляющего или брокера, которые осуществляют указанные операции в интересах своих клиентов.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46705"/>
    <w:rsid w:val="00E46705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2015-12-08T06:21:00Z</dcterms:created>
  <dcterms:modified xsi:type="dcterms:W3CDTF">2015-12-08T06:23:00Z</dcterms:modified>
</cp:coreProperties>
</file>