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8DD" w:rsidRPr="00AE59AC" w:rsidRDefault="00FB38DD" w:rsidP="00FB38DD">
      <w:pPr>
        <w:spacing w:line="240" w:lineRule="exact"/>
        <w:ind w:firstLine="540"/>
        <w:jc w:val="both"/>
        <w:rPr>
          <w:b/>
          <w:sz w:val="26"/>
          <w:szCs w:val="26"/>
        </w:rPr>
      </w:pPr>
      <w:r w:rsidRPr="00AE59AC">
        <w:rPr>
          <w:b/>
          <w:sz w:val="26"/>
          <w:szCs w:val="26"/>
        </w:rPr>
        <w:fldChar w:fldCharType="begin"/>
      </w:r>
      <w:r w:rsidRPr="00AE59AC">
        <w:rPr>
          <w:b/>
          <w:sz w:val="26"/>
          <w:szCs w:val="26"/>
        </w:rPr>
        <w:instrText>HYPERLINK "garantF1://71049826.0"</w:instrText>
      </w:r>
      <w:r w:rsidRPr="00AE59AC">
        <w:rPr>
          <w:b/>
          <w:sz w:val="26"/>
          <w:szCs w:val="26"/>
        </w:rPr>
        <w:fldChar w:fldCharType="separate"/>
      </w:r>
      <w:r w:rsidRPr="00AE59AC">
        <w:rPr>
          <w:b/>
          <w:sz w:val="26"/>
          <w:szCs w:val="26"/>
        </w:rPr>
        <w:t>Постановление Правительства РФ от 28 июля 2015 г. N 766</w:t>
      </w:r>
      <w:r w:rsidRPr="00AE59AC">
        <w:rPr>
          <w:b/>
          <w:sz w:val="26"/>
          <w:szCs w:val="26"/>
        </w:rPr>
        <w:br/>
        <w:t>"О внесении изменений в Правила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кооперативах"</w:t>
      </w:r>
      <w:r w:rsidRPr="00AE59AC">
        <w:rPr>
          <w:b/>
          <w:sz w:val="26"/>
          <w:szCs w:val="26"/>
        </w:rPr>
        <w:fldChar w:fldCharType="end"/>
      </w:r>
      <w:r w:rsidRPr="00AE59AC">
        <w:rPr>
          <w:b/>
          <w:sz w:val="26"/>
          <w:szCs w:val="26"/>
        </w:rPr>
        <w:t>.</w:t>
      </w:r>
    </w:p>
    <w:p w:rsidR="00FB38DD" w:rsidRPr="00AE59AC" w:rsidRDefault="00FB38DD" w:rsidP="00FB38DD">
      <w:pPr>
        <w:ind w:firstLine="540"/>
        <w:jc w:val="both"/>
        <w:rPr>
          <w:sz w:val="26"/>
          <w:szCs w:val="26"/>
        </w:rPr>
      </w:pPr>
    </w:p>
    <w:p w:rsidR="00FB38DD" w:rsidRPr="00AE59AC" w:rsidRDefault="00FB38DD" w:rsidP="00FB38DD">
      <w:pPr>
        <w:ind w:firstLine="540"/>
        <w:jc w:val="both"/>
        <w:rPr>
          <w:sz w:val="26"/>
          <w:szCs w:val="26"/>
        </w:rPr>
      </w:pPr>
      <w:hyperlink r:id="rId4" w:history="1">
        <w:r w:rsidRPr="00AE59AC">
          <w:rPr>
            <w:sz w:val="26"/>
            <w:szCs w:val="26"/>
          </w:rPr>
          <w:t xml:space="preserve">В целях государственной поддержки </w:t>
        </w:r>
        <w:proofErr w:type="spellStart"/>
        <w:r w:rsidRPr="00AE59AC">
          <w:rPr>
            <w:sz w:val="26"/>
            <w:szCs w:val="26"/>
          </w:rPr>
          <w:t>сельхозтоваропроизводителей</w:t>
        </w:r>
        <w:proofErr w:type="spellEnd"/>
        <w:r w:rsidRPr="00AE59AC">
          <w:rPr>
            <w:sz w:val="26"/>
            <w:szCs w:val="26"/>
          </w:rPr>
          <w:t xml:space="preserve">, в   частности, введены новые направления государственной поддержки кредитования агропромышленного комплекса: молочное животноводство, переработка продукции растениеводства и животноводства, развитие селекционно-семеноводческих и селекционно-генетических центров, развитие оптово-распределительных центров, а также строительство, реконструкция и модернизация объектов по производству винодельческой продукции. Также введены положения, согласно которым животноводческая и растениеводческая продукция (по направлениям овощеводства, садоводства, виноградарства, картофелеводства, бахчеводства и продукции закрытого грунта) закупается только у сельскохозяйственных товаропроизводителей. </w:t>
        </w:r>
      </w:hyperlink>
    </w:p>
    <w:p w:rsidR="00DD59BD" w:rsidRDefault="00DD59BD"/>
    <w:sectPr w:rsidR="00DD59BD" w:rsidSect="00DD5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FB38DD"/>
    <w:rsid w:val="00093A5E"/>
    <w:rsid w:val="00353EE8"/>
    <w:rsid w:val="00DD59BD"/>
    <w:rsid w:val="00FB3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overnment.ru/docs/1913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Company>Прокуратура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2015-08-17T06:53:00Z</dcterms:created>
  <dcterms:modified xsi:type="dcterms:W3CDTF">2015-08-17T06:53:00Z</dcterms:modified>
</cp:coreProperties>
</file>