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AB" w:rsidRDefault="00A778AB" w:rsidP="00A778AB">
      <w:pPr>
        <w:shd w:val="clear" w:color="auto" w:fill="FFFFFF"/>
        <w:jc w:val="center"/>
        <w:rPr>
          <w:b/>
          <w:bCs/>
          <w:color w:val="000000"/>
          <w:spacing w:val="8"/>
          <w:sz w:val="28"/>
          <w:szCs w:val="28"/>
        </w:rPr>
      </w:pPr>
      <w:r>
        <w:rPr>
          <w:b/>
          <w:bCs/>
          <w:color w:val="000000"/>
          <w:spacing w:val="5"/>
          <w:sz w:val="28"/>
          <w:szCs w:val="28"/>
        </w:rPr>
        <w:t xml:space="preserve">АДМИНИСТРАЦИЯ  ЛИХАЧЕВСКОГО СЕЛЬСКОГО ПОСЕЛЕНИЯ </w:t>
      </w:r>
      <w:r>
        <w:rPr>
          <w:b/>
          <w:bCs/>
          <w:color w:val="000000"/>
          <w:spacing w:val="8"/>
          <w:sz w:val="28"/>
          <w:szCs w:val="28"/>
        </w:rPr>
        <w:t xml:space="preserve">КРАСНОХОЛМСКОГО РАЙОНА   </w:t>
      </w:r>
    </w:p>
    <w:p w:rsidR="00A778AB" w:rsidRDefault="00A778AB" w:rsidP="00A778AB">
      <w:pPr>
        <w:shd w:val="clear" w:color="auto" w:fill="FFFFFF"/>
        <w:jc w:val="center"/>
        <w:rPr>
          <w:b/>
          <w:bCs/>
          <w:color w:val="000000"/>
          <w:spacing w:val="8"/>
          <w:sz w:val="28"/>
          <w:szCs w:val="28"/>
        </w:rPr>
      </w:pPr>
      <w:r>
        <w:rPr>
          <w:b/>
          <w:bCs/>
          <w:color w:val="000000"/>
          <w:spacing w:val="8"/>
          <w:sz w:val="28"/>
          <w:szCs w:val="28"/>
        </w:rPr>
        <w:t>ТВЕРСКОЙ ОБЛАСТИ</w:t>
      </w:r>
    </w:p>
    <w:p w:rsidR="00A778AB" w:rsidRDefault="00A778AB" w:rsidP="00A778AB">
      <w:pPr>
        <w:shd w:val="clear" w:color="auto" w:fill="FFFFFF"/>
        <w:jc w:val="center"/>
        <w:rPr>
          <w:b/>
          <w:bCs/>
          <w:color w:val="000000"/>
          <w:spacing w:val="8"/>
          <w:sz w:val="28"/>
          <w:szCs w:val="28"/>
        </w:rPr>
      </w:pPr>
    </w:p>
    <w:p w:rsidR="00A778AB" w:rsidRDefault="00A778AB" w:rsidP="00A778AB">
      <w:pPr>
        <w:shd w:val="clear" w:color="auto" w:fill="FFFFFF"/>
        <w:jc w:val="center"/>
        <w:rPr>
          <w:b/>
          <w:bCs/>
          <w:color w:val="000000"/>
          <w:spacing w:val="8"/>
          <w:sz w:val="28"/>
          <w:szCs w:val="28"/>
        </w:rPr>
      </w:pPr>
    </w:p>
    <w:p w:rsidR="00A778AB" w:rsidRDefault="00A778AB" w:rsidP="00A778AB">
      <w:pPr>
        <w:shd w:val="clear" w:color="auto" w:fill="FFFFFF"/>
        <w:jc w:val="center"/>
        <w:rPr>
          <w:b/>
          <w:bCs/>
          <w:color w:val="000000"/>
          <w:spacing w:val="3"/>
          <w:sz w:val="28"/>
          <w:szCs w:val="28"/>
        </w:rPr>
      </w:pPr>
      <w:r>
        <w:rPr>
          <w:b/>
          <w:bCs/>
          <w:color w:val="000000"/>
          <w:spacing w:val="3"/>
          <w:sz w:val="28"/>
          <w:szCs w:val="28"/>
        </w:rPr>
        <w:t>ПОСТАНОВЛЕНИЕ</w:t>
      </w:r>
    </w:p>
    <w:p w:rsidR="00A778AB" w:rsidRDefault="00A778AB" w:rsidP="00A778AB">
      <w:pPr>
        <w:shd w:val="clear" w:color="auto" w:fill="FFFFFF"/>
        <w:jc w:val="center"/>
        <w:rPr>
          <w:b/>
          <w:bCs/>
          <w:color w:val="000000"/>
          <w:spacing w:val="3"/>
          <w:sz w:val="28"/>
          <w:szCs w:val="28"/>
        </w:rPr>
      </w:pPr>
    </w:p>
    <w:p w:rsidR="00A778AB" w:rsidRDefault="00A778AB" w:rsidP="00A778AB">
      <w:pPr>
        <w:shd w:val="clear" w:color="auto" w:fill="FFFFFF"/>
        <w:tabs>
          <w:tab w:val="left" w:pos="4267"/>
          <w:tab w:val="left" w:pos="7128"/>
        </w:tabs>
        <w:ind w:left="5"/>
        <w:rPr>
          <w:color w:val="000000"/>
          <w:spacing w:val="2"/>
          <w:sz w:val="28"/>
          <w:szCs w:val="28"/>
        </w:rPr>
      </w:pPr>
      <w:r>
        <w:rPr>
          <w:color w:val="000000"/>
          <w:sz w:val="28"/>
          <w:szCs w:val="28"/>
        </w:rPr>
        <w:t>20.05.2015</w:t>
      </w:r>
      <w:r>
        <w:rPr>
          <w:color w:val="000000"/>
          <w:sz w:val="28"/>
          <w:szCs w:val="28"/>
        </w:rPr>
        <w:tab/>
      </w:r>
      <w:proofErr w:type="spellStart"/>
      <w:r>
        <w:rPr>
          <w:color w:val="000000"/>
          <w:spacing w:val="3"/>
          <w:sz w:val="28"/>
          <w:szCs w:val="28"/>
        </w:rPr>
        <w:t>д.Лихачево</w:t>
      </w:r>
      <w:proofErr w:type="spellEnd"/>
      <w:r>
        <w:rPr>
          <w:color w:val="000000"/>
          <w:sz w:val="28"/>
          <w:szCs w:val="28"/>
        </w:rPr>
        <w:tab/>
        <w:t xml:space="preserve">           </w:t>
      </w:r>
      <w:r>
        <w:rPr>
          <w:color w:val="000000"/>
          <w:spacing w:val="2"/>
          <w:sz w:val="28"/>
          <w:szCs w:val="28"/>
        </w:rPr>
        <w:t>№ 3</w:t>
      </w:r>
      <w:r w:rsidR="009124C5">
        <w:rPr>
          <w:color w:val="000000"/>
          <w:spacing w:val="2"/>
          <w:sz w:val="28"/>
          <w:szCs w:val="28"/>
        </w:rPr>
        <w:t>4</w:t>
      </w:r>
      <w:bookmarkStart w:id="0" w:name="_GoBack"/>
      <w:bookmarkEnd w:id="0"/>
    </w:p>
    <w:p w:rsidR="00A778AB" w:rsidRDefault="00A778AB" w:rsidP="00A778AB">
      <w:pPr>
        <w:shd w:val="clear" w:color="auto" w:fill="FFFFFF"/>
        <w:tabs>
          <w:tab w:val="left" w:pos="4267"/>
          <w:tab w:val="left" w:pos="7128"/>
        </w:tabs>
        <w:ind w:left="5"/>
        <w:rPr>
          <w:color w:val="000000"/>
          <w:spacing w:val="2"/>
          <w:sz w:val="28"/>
          <w:szCs w:val="28"/>
        </w:rPr>
      </w:pPr>
    </w:p>
    <w:p w:rsidR="009124C5" w:rsidRPr="009124C5" w:rsidRDefault="00A778AB" w:rsidP="009124C5">
      <w:pPr>
        <w:shd w:val="clear" w:color="auto" w:fill="FFFFFF"/>
        <w:tabs>
          <w:tab w:val="left" w:pos="4267"/>
          <w:tab w:val="left" w:pos="7128"/>
        </w:tabs>
        <w:ind w:left="5"/>
        <w:jc w:val="center"/>
        <w:rPr>
          <w:b/>
          <w:color w:val="000000"/>
          <w:spacing w:val="2"/>
          <w:sz w:val="28"/>
          <w:szCs w:val="28"/>
        </w:rPr>
      </w:pPr>
      <w:r w:rsidRPr="009124C5">
        <w:rPr>
          <w:b/>
          <w:color w:val="000000"/>
          <w:spacing w:val="2"/>
          <w:sz w:val="28"/>
          <w:szCs w:val="28"/>
        </w:rPr>
        <w:t>О внесении изменений в постановление №14 от 19.03.2015 года</w:t>
      </w:r>
    </w:p>
    <w:p w:rsidR="00A778AB" w:rsidRPr="009124C5" w:rsidRDefault="00A778AB" w:rsidP="009124C5">
      <w:pPr>
        <w:shd w:val="clear" w:color="auto" w:fill="FFFFFF"/>
        <w:tabs>
          <w:tab w:val="left" w:pos="4267"/>
          <w:tab w:val="left" w:pos="7128"/>
        </w:tabs>
        <w:ind w:left="5"/>
        <w:jc w:val="center"/>
        <w:rPr>
          <w:b/>
          <w:color w:val="000000"/>
          <w:spacing w:val="2"/>
          <w:sz w:val="28"/>
          <w:szCs w:val="28"/>
        </w:rPr>
      </w:pPr>
      <w:r w:rsidRPr="009124C5">
        <w:rPr>
          <w:b/>
          <w:color w:val="000000"/>
          <w:spacing w:val="2"/>
          <w:sz w:val="28"/>
          <w:szCs w:val="28"/>
        </w:rPr>
        <w:t>«О мерах по сохранности Кабельных линий связи»</w:t>
      </w:r>
    </w:p>
    <w:p w:rsidR="00A778AB" w:rsidRDefault="00A778AB" w:rsidP="00A778AB">
      <w:pPr>
        <w:shd w:val="clear" w:color="auto" w:fill="FFFFFF"/>
        <w:tabs>
          <w:tab w:val="left" w:pos="4267"/>
          <w:tab w:val="left" w:pos="7128"/>
        </w:tabs>
        <w:ind w:left="5"/>
        <w:rPr>
          <w:color w:val="000000"/>
          <w:spacing w:val="2"/>
          <w:sz w:val="28"/>
          <w:szCs w:val="28"/>
        </w:rPr>
      </w:pPr>
    </w:p>
    <w:p w:rsidR="004F137F" w:rsidRDefault="009124C5" w:rsidP="00A778AB">
      <w:pPr>
        <w:shd w:val="clear" w:color="auto" w:fill="FFFFFF"/>
        <w:tabs>
          <w:tab w:val="left" w:pos="4267"/>
          <w:tab w:val="left" w:pos="7128"/>
        </w:tabs>
        <w:ind w:left="5"/>
        <w:jc w:val="both"/>
        <w:rPr>
          <w:sz w:val="28"/>
          <w:szCs w:val="28"/>
        </w:rPr>
      </w:pPr>
      <w:r>
        <w:rPr>
          <w:color w:val="000000"/>
          <w:spacing w:val="2"/>
          <w:sz w:val="28"/>
          <w:szCs w:val="28"/>
        </w:rPr>
        <w:t xml:space="preserve">          </w:t>
      </w:r>
      <w:r w:rsidR="00A778AB">
        <w:rPr>
          <w:color w:val="000000"/>
          <w:spacing w:val="2"/>
          <w:sz w:val="28"/>
          <w:szCs w:val="28"/>
        </w:rPr>
        <w:t xml:space="preserve">В соответствии с Постановлением Правительства Р.Ф. от 09 июня 1995 года №578 «Об утверждении Правил охраны линий и сооружений связи Российской Федерации» и </w:t>
      </w:r>
      <w:r w:rsidR="00A778AB" w:rsidRPr="000906D6">
        <w:rPr>
          <w:sz w:val="28"/>
          <w:szCs w:val="28"/>
        </w:rPr>
        <w:t xml:space="preserve">на основании протеста  Прокурора Краснохолмского района № 23-15 от </w:t>
      </w:r>
      <w:r w:rsidR="00A778AB">
        <w:rPr>
          <w:sz w:val="28"/>
          <w:szCs w:val="28"/>
        </w:rPr>
        <w:t>15.05</w:t>
      </w:r>
      <w:r w:rsidR="00A778AB" w:rsidRPr="000906D6">
        <w:rPr>
          <w:sz w:val="28"/>
          <w:szCs w:val="28"/>
        </w:rPr>
        <w:t>.2015</w:t>
      </w:r>
      <w:r w:rsidR="00A778AB">
        <w:rPr>
          <w:sz w:val="28"/>
          <w:szCs w:val="28"/>
        </w:rPr>
        <w:t xml:space="preserve"> года,  Администрация Лихачевского</w:t>
      </w:r>
      <w:r w:rsidR="00A778AB" w:rsidRPr="00650EC3">
        <w:rPr>
          <w:sz w:val="28"/>
          <w:szCs w:val="28"/>
        </w:rPr>
        <w:t xml:space="preserve"> сельского поселения</w:t>
      </w:r>
    </w:p>
    <w:p w:rsidR="00A778AB" w:rsidRDefault="00A778AB" w:rsidP="00A778AB">
      <w:pPr>
        <w:shd w:val="clear" w:color="auto" w:fill="FFFFFF"/>
        <w:tabs>
          <w:tab w:val="left" w:pos="4267"/>
          <w:tab w:val="left" w:pos="7128"/>
        </w:tabs>
        <w:ind w:left="5"/>
        <w:jc w:val="both"/>
        <w:rPr>
          <w:sz w:val="28"/>
          <w:szCs w:val="28"/>
        </w:rPr>
      </w:pPr>
    </w:p>
    <w:p w:rsidR="00A778AB" w:rsidRDefault="00A778AB" w:rsidP="009124C5">
      <w:pPr>
        <w:widowControl w:val="0"/>
        <w:autoSpaceDE w:val="0"/>
        <w:autoSpaceDN w:val="0"/>
        <w:adjustRightInd w:val="0"/>
        <w:jc w:val="center"/>
        <w:rPr>
          <w:b/>
          <w:bCs/>
          <w:sz w:val="28"/>
          <w:szCs w:val="28"/>
        </w:rPr>
      </w:pPr>
      <w:r w:rsidRPr="00650EC3">
        <w:rPr>
          <w:sz w:val="28"/>
          <w:szCs w:val="28"/>
        </w:rPr>
        <w:t>ПОСТАНОВЛЯЕТ:</w:t>
      </w:r>
    </w:p>
    <w:p w:rsidR="00A778AB" w:rsidRDefault="00A778AB" w:rsidP="00A778AB">
      <w:pPr>
        <w:widowControl w:val="0"/>
        <w:autoSpaceDE w:val="0"/>
        <w:autoSpaceDN w:val="0"/>
        <w:adjustRightInd w:val="0"/>
        <w:jc w:val="both"/>
        <w:rPr>
          <w:b/>
          <w:bCs/>
          <w:sz w:val="28"/>
          <w:szCs w:val="28"/>
        </w:rPr>
      </w:pPr>
    </w:p>
    <w:p w:rsidR="00A778AB" w:rsidRDefault="00A778AB" w:rsidP="00A778AB">
      <w:pPr>
        <w:widowControl w:val="0"/>
        <w:autoSpaceDE w:val="0"/>
        <w:autoSpaceDN w:val="0"/>
        <w:adjustRightInd w:val="0"/>
        <w:jc w:val="both"/>
        <w:rPr>
          <w:bCs/>
          <w:sz w:val="28"/>
          <w:szCs w:val="28"/>
        </w:rPr>
      </w:pPr>
      <w:r w:rsidRPr="00A778AB">
        <w:rPr>
          <w:bCs/>
          <w:sz w:val="28"/>
          <w:szCs w:val="28"/>
        </w:rPr>
        <w:t xml:space="preserve">1. </w:t>
      </w:r>
      <w:r>
        <w:rPr>
          <w:bCs/>
          <w:sz w:val="28"/>
          <w:szCs w:val="28"/>
        </w:rPr>
        <w:t>Внести в постановление №14 от 19.03.2015 года «О мерах по сохранности Кабельных линий связи» следующие изменения:</w:t>
      </w:r>
    </w:p>
    <w:p w:rsidR="00A778AB" w:rsidRDefault="00A778AB" w:rsidP="00A778AB">
      <w:pPr>
        <w:widowControl w:val="0"/>
        <w:autoSpaceDE w:val="0"/>
        <w:autoSpaceDN w:val="0"/>
        <w:adjustRightInd w:val="0"/>
        <w:jc w:val="both"/>
        <w:rPr>
          <w:bCs/>
          <w:sz w:val="28"/>
          <w:szCs w:val="28"/>
        </w:rPr>
      </w:pPr>
    </w:p>
    <w:p w:rsidR="00A778AB" w:rsidRDefault="00A778AB" w:rsidP="00A778AB">
      <w:pPr>
        <w:pStyle w:val="a3"/>
        <w:widowControl w:val="0"/>
        <w:numPr>
          <w:ilvl w:val="0"/>
          <w:numId w:val="1"/>
        </w:numPr>
        <w:autoSpaceDE w:val="0"/>
        <w:autoSpaceDN w:val="0"/>
        <w:adjustRightInd w:val="0"/>
        <w:jc w:val="both"/>
        <w:rPr>
          <w:bCs/>
          <w:sz w:val="28"/>
          <w:szCs w:val="28"/>
        </w:rPr>
      </w:pPr>
      <w:r>
        <w:rPr>
          <w:bCs/>
          <w:sz w:val="28"/>
          <w:szCs w:val="28"/>
        </w:rPr>
        <w:t>Пункт 7 Постановления</w:t>
      </w:r>
      <w:r w:rsidR="00E736DA">
        <w:rPr>
          <w:bCs/>
          <w:sz w:val="28"/>
          <w:szCs w:val="28"/>
        </w:rPr>
        <w:t xml:space="preserve"> изложить в новой редакции:</w:t>
      </w:r>
    </w:p>
    <w:p w:rsidR="00E736DA" w:rsidRPr="00E736DA" w:rsidRDefault="00E736DA" w:rsidP="00E736DA">
      <w:pPr>
        <w:jc w:val="both"/>
        <w:rPr>
          <w:b/>
          <w:sz w:val="28"/>
          <w:szCs w:val="28"/>
        </w:rPr>
      </w:pPr>
      <w:r w:rsidRPr="00E736DA">
        <w:rPr>
          <w:bCs/>
          <w:sz w:val="28"/>
          <w:szCs w:val="28"/>
        </w:rPr>
        <w:t>«</w:t>
      </w:r>
      <w:r w:rsidRPr="00E736DA">
        <w:rPr>
          <w:b/>
          <w:bCs/>
          <w:sz w:val="28"/>
          <w:szCs w:val="28"/>
        </w:rPr>
        <w:t xml:space="preserve">7.  </w:t>
      </w:r>
      <w:r w:rsidRPr="00E736DA">
        <w:rPr>
          <w:b/>
          <w:sz w:val="28"/>
          <w:szCs w:val="28"/>
        </w:rPr>
        <w:t>На трассах кабельных и воздушных линий связи и линий радиофикации:</w:t>
      </w:r>
    </w:p>
    <w:p w:rsidR="00E736DA" w:rsidRPr="00E736DA" w:rsidRDefault="00E736DA" w:rsidP="00E736DA">
      <w:pPr>
        <w:tabs>
          <w:tab w:val="left" w:pos="142"/>
        </w:tabs>
        <w:jc w:val="both"/>
        <w:rPr>
          <w:b/>
          <w:sz w:val="28"/>
          <w:szCs w:val="28"/>
        </w:rPr>
      </w:pPr>
      <w:r w:rsidRPr="00E736DA">
        <w:rPr>
          <w:b/>
          <w:sz w:val="28"/>
          <w:szCs w:val="28"/>
        </w:rPr>
        <w:t xml:space="preserve">       </w:t>
      </w:r>
      <w:r w:rsidRPr="00E736DA">
        <w:rPr>
          <w:b/>
          <w:sz w:val="28"/>
          <w:szCs w:val="28"/>
        </w:rPr>
        <w:t>а) устанавливаются охранные зоны с особыми условиями использования:</w:t>
      </w:r>
    </w:p>
    <w:p w:rsidR="00E736DA" w:rsidRDefault="00E736DA" w:rsidP="00E736DA">
      <w:pPr>
        <w:pStyle w:val="a3"/>
        <w:widowControl w:val="0"/>
        <w:tabs>
          <w:tab w:val="left" w:pos="142"/>
        </w:tabs>
        <w:autoSpaceDE w:val="0"/>
        <w:autoSpaceDN w:val="0"/>
        <w:adjustRightInd w:val="0"/>
        <w:jc w:val="both"/>
        <w:rPr>
          <w:sz w:val="28"/>
          <w:szCs w:val="28"/>
        </w:rPr>
      </w:pPr>
      <w:proofErr w:type="gramStart"/>
      <w:r w:rsidRPr="00E736DA">
        <w:rPr>
          <w:b/>
          <w:sz w:val="28"/>
          <w:szCs w:val="28"/>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r w:rsidRPr="00E736DA">
        <w:rPr>
          <w:b/>
          <w:sz w:val="28"/>
          <w:szCs w:val="28"/>
        </w:rPr>
        <w:t>.</w:t>
      </w:r>
      <w:r>
        <w:rPr>
          <w:sz w:val="28"/>
          <w:szCs w:val="28"/>
        </w:rPr>
        <w:t>»</w:t>
      </w:r>
      <w:proofErr w:type="gramEnd"/>
    </w:p>
    <w:p w:rsidR="00E736DA" w:rsidRDefault="00E736DA" w:rsidP="00E736DA">
      <w:pPr>
        <w:pStyle w:val="a3"/>
        <w:widowControl w:val="0"/>
        <w:autoSpaceDE w:val="0"/>
        <w:autoSpaceDN w:val="0"/>
        <w:adjustRightInd w:val="0"/>
        <w:jc w:val="both"/>
        <w:rPr>
          <w:sz w:val="28"/>
          <w:szCs w:val="28"/>
        </w:rPr>
      </w:pPr>
    </w:p>
    <w:p w:rsidR="00E736DA" w:rsidRPr="00E736DA" w:rsidRDefault="00E736DA" w:rsidP="00E736DA">
      <w:pPr>
        <w:pStyle w:val="a3"/>
        <w:widowControl w:val="0"/>
        <w:numPr>
          <w:ilvl w:val="0"/>
          <w:numId w:val="1"/>
        </w:numPr>
        <w:autoSpaceDE w:val="0"/>
        <w:autoSpaceDN w:val="0"/>
        <w:adjustRightInd w:val="0"/>
        <w:jc w:val="both"/>
        <w:rPr>
          <w:bCs/>
          <w:sz w:val="28"/>
          <w:szCs w:val="28"/>
        </w:rPr>
      </w:pPr>
      <w:r>
        <w:rPr>
          <w:sz w:val="28"/>
          <w:szCs w:val="28"/>
        </w:rPr>
        <w:t>Пункт 8 Постановления изложить в новой редакции:</w:t>
      </w:r>
    </w:p>
    <w:p w:rsidR="00E736DA" w:rsidRDefault="00E736DA" w:rsidP="00E736DA">
      <w:pPr>
        <w:jc w:val="both"/>
        <w:rPr>
          <w:sz w:val="28"/>
          <w:szCs w:val="28"/>
        </w:rPr>
      </w:pPr>
      <w:r>
        <w:rPr>
          <w:sz w:val="28"/>
          <w:szCs w:val="28"/>
        </w:rPr>
        <w:t>«</w:t>
      </w:r>
      <w:r w:rsidRPr="00E736DA">
        <w:rPr>
          <w:b/>
          <w:sz w:val="28"/>
          <w:szCs w:val="28"/>
        </w:rPr>
        <w:t xml:space="preserve">8. </w:t>
      </w:r>
      <w:proofErr w:type="gramStart"/>
      <w:r w:rsidRPr="00E736DA">
        <w:rPr>
          <w:b/>
          <w:sz w:val="28"/>
          <w:szCs w:val="28"/>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r>
        <w:rPr>
          <w:sz w:val="28"/>
          <w:szCs w:val="28"/>
        </w:rPr>
        <w:t>»</w:t>
      </w:r>
      <w:proofErr w:type="gramEnd"/>
    </w:p>
    <w:p w:rsidR="00E736DA" w:rsidRDefault="00E736DA" w:rsidP="00E736DA">
      <w:pPr>
        <w:pStyle w:val="a3"/>
        <w:numPr>
          <w:ilvl w:val="0"/>
          <w:numId w:val="1"/>
        </w:numPr>
        <w:jc w:val="both"/>
        <w:rPr>
          <w:sz w:val="28"/>
          <w:szCs w:val="28"/>
        </w:rPr>
      </w:pPr>
      <w:r>
        <w:rPr>
          <w:sz w:val="28"/>
          <w:szCs w:val="28"/>
        </w:rPr>
        <w:lastRenderedPageBreak/>
        <w:t>Постановление дополнить пунктом 9:</w:t>
      </w:r>
    </w:p>
    <w:p w:rsidR="00E736DA" w:rsidRPr="00E736DA" w:rsidRDefault="00E736DA" w:rsidP="00E736DA">
      <w:pPr>
        <w:jc w:val="both"/>
        <w:rPr>
          <w:b/>
          <w:sz w:val="28"/>
          <w:szCs w:val="28"/>
        </w:rPr>
      </w:pPr>
      <w:r>
        <w:rPr>
          <w:sz w:val="28"/>
          <w:szCs w:val="28"/>
        </w:rPr>
        <w:t>«</w:t>
      </w:r>
      <w:r w:rsidRPr="00E736DA">
        <w:rPr>
          <w:b/>
          <w:sz w:val="28"/>
          <w:szCs w:val="28"/>
        </w:rPr>
        <w:t>9.</w:t>
      </w:r>
      <w:r>
        <w:rPr>
          <w:sz w:val="28"/>
          <w:szCs w:val="28"/>
        </w:rPr>
        <w:t xml:space="preserve">  </w:t>
      </w:r>
      <w:proofErr w:type="gramStart"/>
      <w:r w:rsidRPr="00E736DA">
        <w:rPr>
          <w:b/>
          <w:sz w:val="28"/>
          <w:szCs w:val="28"/>
        </w:rPr>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roofErr w:type="gramEnd"/>
    </w:p>
    <w:p w:rsidR="00E736DA" w:rsidRPr="00E736DA" w:rsidRDefault="00E736DA" w:rsidP="00E736DA">
      <w:pPr>
        <w:jc w:val="both"/>
        <w:rPr>
          <w:b/>
          <w:sz w:val="28"/>
          <w:szCs w:val="28"/>
        </w:rPr>
      </w:pPr>
      <w:r>
        <w:rPr>
          <w:b/>
          <w:sz w:val="28"/>
          <w:szCs w:val="28"/>
        </w:rPr>
        <w:t xml:space="preserve">      </w:t>
      </w:r>
      <w:proofErr w:type="gramStart"/>
      <w:r w:rsidRPr="00E736DA">
        <w:rPr>
          <w:b/>
          <w:sz w:val="28"/>
          <w:szCs w:val="28"/>
        </w:rPr>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roofErr w:type="gramEnd"/>
    </w:p>
    <w:p w:rsidR="00E736DA" w:rsidRDefault="00E736DA" w:rsidP="00E736DA">
      <w:pPr>
        <w:jc w:val="both"/>
        <w:rPr>
          <w:b/>
          <w:sz w:val="28"/>
          <w:szCs w:val="28"/>
        </w:rPr>
      </w:pPr>
      <w:r>
        <w:rPr>
          <w:b/>
          <w:sz w:val="28"/>
          <w:szCs w:val="28"/>
        </w:rPr>
        <w:t xml:space="preserve">     </w:t>
      </w:r>
      <w:r w:rsidRPr="00E736DA">
        <w:rPr>
          <w:b/>
          <w:sz w:val="28"/>
          <w:szCs w:val="28"/>
        </w:rPr>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roofErr w:type="gramStart"/>
      <w:r w:rsidRPr="00E736DA">
        <w:rPr>
          <w:b/>
          <w:sz w:val="28"/>
          <w:szCs w:val="28"/>
        </w:rPr>
        <w:t>.</w:t>
      </w:r>
      <w:r>
        <w:rPr>
          <w:b/>
          <w:sz w:val="28"/>
          <w:szCs w:val="28"/>
        </w:rPr>
        <w:t>»</w:t>
      </w:r>
      <w:proofErr w:type="gramEnd"/>
    </w:p>
    <w:p w:rsidR="00E736DA" w:rsidRDefault="00E736DA" w:rsidP="00E736DA">
      <w:pPr>
        <w:jc w:val="both"/>
        <w:rPr>
          <w:b/>
          <w:sz w:val="28"/>
          <w:szCs w:val="28"/>
        </w:rPr>
      </w:pPr>
    </w:p>
    <w:p w:rsidR="00E736DA" w:rsidRDefault="00E736DA" w:rsidP="00E736DA">
      <w:pPr>
        <w:jc w:val="both"/>
        <w:rPr>
          <w:sz w:val="28"/>
          <w:szCs w:val="28"/>
        </w:rPr>
      </w:pPr>
      <w:r w:rsidRPr="00E736DA">
        <w:rPr>
          <w:sz w:val="28"/>
          <w:szCs w:val="28"/>
        </w:rPr>
        <w:t xml:space="preserve">4) </w:t>
      </w:r>
      <w:r>
        <w:rPr>
          <w:sz w:val="28"/>
          <w:szCs w:val="28"/>
        </w:rPr>
        <w:t>Постановление дополнить пунктом 10:</w:t>
      </w:r>
    </w:p>
    <w:p w:rsidR="00E736DA" w:rsidRPr="009124C5" w:rsidRDefault="00E736DA" w:rsidP="009124C5">
      <w:pPr>
        <w:widowControl w:val="0"/>
        <w:autoSpaceDE w:val="0"/>
        <w:autoSpaceDN w:val="0"/>
        <w:adjustRightInd w:val="0"/>
        <w:jc w:val="both"/>
        <w:rPr>
          <w:rFonts w:cs="Calibri"/>
          <w:b/>
          <w:sz w:val="28"/>
          <w:szCs w:val="28"/>
        </w:rPr>
      </w:pPr>
      <w:r>
        <w:rPr>
          <w:sz w:val="28"/>
          <w:szCs w:val="28"/>
        </w:rPr>
        <w:t xml:space="preserve"> </w:t>
      </w:r>
      <w:r w:rsidRPr="009124C5">
        <w:rPr>
          <w:b/>
          <w:sz w:val="28"/>
          <w:szCs w:val="28"/>
        </w:rPr>
        <w:t xml:space="preserve">«10. </w:t>
      </w:r>
      <w:r w:rsidRPr="009124C5">
        <w:rPr>
          <w:rFonts w:cs="Calibri"/>
          <w:b/>
          <w:sz w:val="28"/>
          <w:szCs w:val="28"/>
        </w:rPr>
        <w:t xml:space="preserve">Ответственность за нарушение правил охраны  линий и сооружений связи,  наступает  в соответствии с </w:t>
      </w:r>
      <w:hyperlink r:id="rId6" w:history="1">
        <w:r w:rsidRPr="009124C5">
          <w:rPr>
            <w:rFonts w:cs="Calibri"/>
            <w:b/>
            <w:sz w:val="28"/>
            <w:szCs w:val="28"/>
          </w:rPr>
          <w:t>законодательством</w:t>
        </w:r>
      </w:hyperlink>
      <w:r w:rsidRPr="009124C5">
        <w:rPr>
          <w:rFonts w:cs="Calibri"/>
          <w:b/>
          <w:sz w:val="28"/>
          <w:szCs w:val="28"/>
        </w:rPr>
        <w:t xml:space="preserve"> Российской Федерации</w:t>
      </w:r>
      <w:proofErr w:type="gramStart"/>
      <w:r w:rsidRPr="009124C5">
        <w:rPr>
          <w:rFonts w:cs="Calibri"/>
          <w:b/>
          <w:sz w:val="28"/>
          <w:szCs w:val="28"/>
        </w:rPr>
        <w:t>.</w:t>
      </w:r>
      <w:r w:rsidR="009124C5">
        <w:rPr>
          <w:rFonts w:cs="Calibri"/>
          <w:b/>
          <w:sz w:val="28"/>
          <w:szCs w:val="28"/>
        </w:rPr>
        <w:t>»</w:t>
      </w:r>
      <w:proofErr w:type="gramEnd"/>
    </w:p>
    <w:p w:rsidR="009124C5" w:rsidRPr="009124C5" w:rsidRDefault="009124C5" w:rsidP="00E736DA">
      <w:pPr>
        <w:widowControl w:val="0"/>
        <w:autoSpaceDE w:val="0"/>
        <w:autoSpaceDN w:val="0"/>
        <w:adjustRightInd w:val="0"/>
        <w:ind w:firstLine="540"/>
        <w:jc w:val="both"/>
        <w:rPr>
          <w:rFonts w:cs="Calibri"/>
          <w:b/>
          <w:sz w:val="28"/>
          <w:szCs w:val="28"/>
        </w:rPr>
      </w:pPr>
    </w:p>
    <w:p w:rsidR="009124C5" w:rsidRPr="003E7FAF" w:rsidRDefault="009124C5" w:rsidP="009124C5">
      <w:pPr>
        <w:widowControl w:val="0"/>
        <w:autoSpaceDE w:val="0"/>
        <w:autoSpaceDN w:val="0"/>
        <w:adjustRightInd w:val="0"/>
        <w:jc w:val="both"/>
        <w:rPr>
          <w:rFonts w:cs="Calibri"/>
          <w:sz w:val="28"/>
          <w:szCs w:val="28"/>
        </w:rPr>
      </w:pPr>
      <w:r>
        <w:rPr>
          <w:rFonts w:cs="Calibri"/>
          <w:sz w:val="28"/>
          <w:szCs w:val="28"/>
        </w:rPr>
        <w:t>5) Постановление дополнить пунктом 11:</w:t>
      </w:r>
    </w:p>
    <w:p w:rsidR="00E736DA" w:rsidRPr="009124C5" w:rsidRDefault="00E736DA" w:rsidP="009124C5">
      <w:pPr>
        <w:jc w:val="both"/>
        <w:rPr>
          <w:b/>
          <w:sz w:val="28"/>
          <w:szCs w:val="28"/>
        </w:rPr>
      </w:pPr>
      <w:r w:rsidRPr="009124C5">
        <w:rPr>
          <w:b/>
          <w:sz w:val="28"/>
          <w:szCs w:val="28"/>
        </w:rPr>
        <w:t xml:space="preserve"> </w:t>
      </w:r>
      <w:r w:rsidR="009124C5" w:rsidRPr="009124C5">
        <w:rPr>
          <w:b/>
          <w:sz w:val="28"/>
          <w:szCs w:val="28"/>
        </w:rPr>
        <w:t>«11.</w:t>
      </w:r>
      <w:r w:rsidRPr="009124C5">
        <w:rPr>
          <w:b/>
          <w:sz w:val="28"/>
          <w:szCs w:val="28"/>
        </w:rPr>
        <w:t xml:space="preserve"> Контроль за исполнением настоящего постановления оставляю за собой</w:t>
      </w:r>
      <w:proofErr w:type="gramStart"/>
      <w:r w:rsidRPr="009124C5">
        <w:rPr>
          <w:b/>
          <w:sz w:val="28"/>
          <w:szCs w:val="28"/>
        </w:rPr>
        <w:t>.</w:t>
      </w:r>
      <w:r w:rsidR="009124C5" w:rsidRPr="009124C5">
        <w:rPr>
          <w:b/>
          <w:sz w:val="28"/>
          <w:szCs w:val="28"/>
        </w:rPr>
        <w:t>»</w:t>
      </w:r>
      <w:proofErr w:type="gramEnd"/>
    </w:p>
    <w:p w:rsidR="009124C5" w:rsidRDefault="009124C5" w:rsidP="00E736DA">
      <w:pPr>
        <w:ind w:left="360"/>
        <w:jc w:val="both"/>
        <w:rPr>
          <w:sz w:val="28"/>
          <w:szCs w:val="28"/>
        </w:rPr>
      </w:pPr>
    </w:p>
    <w:p w:rsidR="009124C5" w:rsidRDefault="009124C5" w:rsidP="00E736DA">
      <w:pPr>
        <w:ind w:left="360"/>
        <w:jc w:val="both"/>
        <w:rPr>
          <w:sz w:val="28"/>
          <w:szCs w:val="28"/>
        </w:rPr>
      </w:pPr>
    </w:p>
    <w:p w:rsidR="009124C5" w:rsidRDefault="009124C5" w:rsidP="00E736DA">
      <w:pPr>
        <w:ind w:left="360"/>
        <w:jc w:val="both"/>
        <w:rPr>
          <w:sz w:val="28"/>
          <w:szCs w:val="28"/>
        </w:rPr>
      </w:pPr>
      <w:r>
        <w:rPr>
          <w:sz w:val="28"/>
          <w:szCs w:val="28"/>
        </w:rPr>
        <w:t xml:space="preserve">Глава Администрации </w:t>
      </w:r>
    </w:p>
    <w:p w:rsidR="009124C5" w:rsidRDefault="009124C5" w:rsidP="00E736DA">
      <w:pPr>
        <w:ind w:left="360"/>
        <w:jc w:val="both"/>
        <w:rPr>
          <w:sz w:val="28"/>
          <w:szCs w:val="28"/>
        </w:rPr>
      </w:pPr>
      <w:r>
        <w:rPr>
          <w:sz w:val="28"/>
          <w:szCs w:val="28"/>
        </w:rPr>
        <w:t xml:space="preserve">Лихачевского сельского поселения:                                </w:t>
      </w:r>
      <w:proofErr w:type="spellStart"/>
      <w:r>
        <w:rPr>
          <w:sz w:val="28"/>
          <w:szCs w:val="28"/>
        </w:rPr>
        <w:t>М.А.Громова</w:t>
      </w:r>
      <w:proofErr w:type="spellEnd"/>
    </w:p>
    <w:p w:rsidR="00E736DA" w:rsidRPr="00E736DA" w:rsidRDefault="00E736DA" w:rsidP="00E736DA">
      <w:pPr>
        <w:jc w:val="both"/>
        <w:rPr>
          <w:sz w:val="28"/>
          <w:szCs w:val="28"/>
        </w:rPr>
      </w:pPr>
    </w:p>
    <w:p w:rsidR="00E736DA" w:rsidRPr="00E736DA" w:rsidRDefault="00E736DA" w:rsidP="00E736DA">
      <w:pPr>
        <w:pStyle w:val="a3"/>
        <w:jc w:val="both"/>
        <w:rPr>
          <w:sz w:val="28"/>
          <w:szCs w:val="28"/>
        </w:rPr>
      </w:pPr>
    </w:p>
    <w:p w:rsidR="00E736DA" w:rsidRPr="00E736DA" w:rsidRDefault="00E736DA" w:rsidP="00E736DA">
      <w:pPr>
        <w:pStyle w:val="a3"/>
        <w:widowControl w:val="0"/>
        <w:autoSpaceDE w:val="0"/>
        <w:autoSpaceDN w:val="0"/>
        <w:adjustRightInd w:val="0"/>
        <w:jc w:val="both"/>
        <w:rPr>
          <w:bCs/>
          <w:sz w:val="28"/>
          <w:szCs w:val="28"/>
        </w:rPr>
      </w:pPr>
    </w:p>
    <w:p w:rsidR="00E736DA" w:rsidRPr="00E736DA" w:rsidRDefault="00E736DA" w:rsidP="00E736DA">
      <w:pPr>
        <w:pStyle w:val="a3"/>
        <w:widowControl w:val="0"/>
        <w:autoSpaceDE w:val="0"/>
        <w:autoSpaceDN w:val="0"/>
        <w:adjustRightInd w:val="0"/>
        <w:ind w:left="0"/>
        <w:jc w:val="both"/>
        <w:rPr>
          <w:bCs/>
          <w:sz w:val="28"/>
          <w:szCs w:val="28"/>
        </w:rPr>
      </w:pPr>
    </w:p>
    <w:p w:rsidR="00A778AB" w:rsidRDefault="00A778AB" w:rsidP="00A778AB">
      <w:pPr>
        <w:shd w:val="clear" w:color="auto" w:fill="FFFFFF"/>
        <w:tabs>
          <w:tab w:val="left" w:pos="4267"/>
          <w:tab w:val="left" w:pos="7128"/>
        </w:tabs>
        <w:ind w:left="5"/>
      </w:pPr>
    </w:p>
    <w:p w:rsidR="00A778AB" w:rsidRDefault="00A778AB" w:rsidP="00A778AB">
      <w:pPr>
        <w:shd w:val="clear" w:color="auto" w:fill="FFFFFF"/>
        <w:tabs>
          <w:tab w:val="left" w:pos="4267"/>
          <w:tab w:val="left" w:pos="7128"/>
        </w:tabs>
        <w:ind w:left="5"/>
      </w:pPr>
    </w:p>
    <w:sectPr w:rsidR="00A778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33D01"/>
    <w:multiLevelType w:val="hybridMultilevel"/>
    <w:tmpl w:val="D856FC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402"/>
    <w:rsid w:val="004F137F"/>
    <w:rsid w:val="009124C5"/>
    <w:rsid w:val="00A778AB"/>
    <w:rsid w:val="00E736DA"/>
    <w:rsid w:val="00FF3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8AB"/>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78AB"/>
    <w:pPr>
      <w:ind w:left="720"/>
      <w:contextualSpacing/>
    </w:pPr>
  </w:style>
  <w:style w:type="paragraph" w:styleId="a4">
    <w:name w:val="Balloon Text"/>
    <w:basedOn w:val="a"/>
    <w:link w:val="a5"/>
    <w:uiPriority w:val="99"/>
    <w:semiHidden/>
    <w:unhideWhenUsed/>
    <w:rsid w:val="009124C5"/>
    <w:rPr>
      <w:rFonts w:ascii="Tahoma" w:hAnsi="Tahoma" w:cs="Tahoma"/>
      <w:sz w:val="16"/>
      <w:szCs w:val="16"/>
    </w:rPr>
  </w:style>
  <w:style w:type="character" w:customStyle="1" w:styleId="a5">
    <w:name w:val="Текст выноски Знак"/>
    <w:basedOn w:val="a0"/>
    <w:link w:val="a4"/>
    <w:uiPriority w:val="99"/>
    <w:semiHidden/>
    <w:rsid w:val="009124C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8AB"/>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78AB"/>
    <w:pPr>
      <w:ind w:left="720"/>
      <w:contextualSpacing/>
    </w:pPr>
  </w:style>
  <w:style w:type="paragraph" w:styleId="a4">
    <w:name w:val="Balloon Text"/>
    <w:basedOn w:val="a"/>
    <w:link w:val="a5"/>
    <w:uiPriority w:val="99"/>
    <w:semiHidden/>
    <w:unhideWhenUsed/>
    <w:rsid w:val="009124C5"/>
    <w:rPr>
      <w:rFonts w:ascii="Tahoma" w:hAnsi="Tahoma" w:cs="Tahoma"/>
      <w:sz w:val="16"/>
      <w:szCs w:val="16"/>
    </w:rPr>
  </w:style>
  <w:style w:type="character" w:customStyle="1" w:styleId="a5">
    <w:name w:val="Текст выноски Знак"/>
    <w:basedOn w:val="a0"/>
    <w:link w:val="a4"/>
    <w:uiPriority w:val="99"/>
    <w:semiHidden/>
    <w:rsid w:val="009124C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D1BCCA8CAAC5B9E653560139CAAC831200C4E09CBB5C6BBEECBA930694A3E45B1FCAABCF3B9524BVFH5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495</Words>
  <Characters>2827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2015-05-20T10:00:00Z</cp:lastPrinted>
  <dcterms:created xsi:type="dcterms:W3CDTF">2015-05-20T09:37:00Z</dcterms:created>
  <dcterms:modified xsi:type="dcterms:W3CDTF">2015-05-20T10:01:00Z</dcterms:modified>
</cp:coreProperties>
</file>