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A84" w:rsidRDefault="00773A84" w:rsidP="00773A84">
      <w:pPr>
        <w:spacing w:before="100" w:beforeAutospacing="1" w:after="240" w:line="240" w:lineRule="exact"/>
        <w:ind w:firstLine="6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Изменился закон</w:t>
      </w:r>
    </w:p>
    <w:p w:rsidR="00574AA9" w:rsidRDefault="00574AA9" w:rsidP="00574AA9">
      <w:pPr>
        <w:spacing w:before="100" w:beforeAutospacing="1" w:after="240" w:line="240" w:lineRule="exact"/>
        <w:ind w:firstLine="600"/>
        <w:jc w:val="both"/>
        <w:rPr>
          <w:rFonts w:ascii="Arial" w:hAnsi="Arial" w:cs="Arial"/>
          <w:b/>
          <w:bCs/>
          <w:color w:val="1D1D1D"/>
          <w:sz w:val="26"/>
          <w:szCs w:val="26"/>
        </w:rPr>
      </w:pPr>
      <w:r w:rsidRPr="000D2787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от 31.12.2014 </w:t>
      </w:r>
      <w:r w:rsidRPr="000D2787">
        <w:rPr>
          <w:b/>
          <w:sz w:val="28"/>
          <w:szCs w:val="28"/>
        </w:rPr>
        <w:t>№ 492 «О внесении изменений в статью 24 Федерального закона «О розничных рынках и о внесении изменений в Трудовой кодекс Российской Федерации</w:t>
      </w:r>
      <w:r>
        <w:rPr>
          <w:rFonts w:ascii="Arial" w:hAnsi="Arial" w:cs="Arial"/>
          <w:b/>
          <w:bCs/>
          <w:color w:val="1D1D1D"/>
          <w:sz w:val="26"/>
          <w:szCs w:val="26"/>
        </w:rPr>
        <w:t>».</w:t>
      </w:r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Федеральным законом вносятся изменения в Федеральный закон «О розничных рынках и о внесении изменений в Трудовой кодекс Российской Федерации».</w:t>
      </w:r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Предусматривается возможность установления в законах субъектов Российской Федерации сроков вступления в силу требований Федерального закона «О розничных рынках и о внесении изменений в Трудовой кодекс Российской Федерации» к оборудованию и застройке сельскохозяйственных рынков и сельскохозяйственных кооперативных рынков и организации деятельности по продаже товаров (выполнению работ, оказанию услуг) на таких рынках.</w:t>
      </w:r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Кроме того, предусматривается, что названные требования в отношении сельскохозяйственных рынков и сельскохозяйственных кооперативных рынков, расположенных на территориях городов с численностью населения свыше 1 миллиона человек, применяются с 1 января 2016 года.</w:t>
      </w:r>
    </w:p>
    <w:p w:rsidR="00574AA9" w:rsidRPr="000D2787" w:rsidRDefault="00574AA9" w:rsidP="00574AA9">
      <w:pPr>
        <w:spacing w:before="100" w:beforeAutospacing="1" w:after="240" w:line="240" w:lineRule="exact"/>
        <w:ind w:firstLine="600"/>
        <w:jc w:val="both"/>
        <w:rPr>
          <w:b/>
          <w:sz w:val="28"/>
          <w:szCs w:val="28"/>
        </w:rPr>
      </w:pPr>
      <w:r w:rsidRPr="000D2787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от 31.12.2014 </w:t>
      </w:r>
      <w:r w:rsidRPr="000D2787">
        <w:rPr>
          <w:b/>
          <w:sz w:val="28"/>
          <w:szCs w:val="28"/>
        </w:rPr>
        <w:t>№ 493 «О внесении изменений в отдельные законодательные акты Российской Федерации в связи с особенностями применения законодательства Российской Федерации на территориях Республики Крым и города федерального значения Севастополя».</w:t>
      </w:r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Федеральным законом устанавливаются особенности применения законодательства Российской Федерации в сфере торговли на территориях Республики Крым и города федерального значения Севастополя.</w:t>
      </w:r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В частности, Федеральным законом статья 24 Федерального закона «О розничных рынках и о внесении изменений в Трудовой кодекс Российской Федерации» дополняется положениями, согласно которым в отношении Республики Крым и города федерального значения Севастополя устанавливается отсрочка применения требования о размещении розничных рынков в капитальных строениях до 1 января 2020 года.</w:t>
      </w:r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Кроме того, Федеральным законом вносятся изменения в Федеральный закон «Об основах государственного регулирования торговой деятельности в Российской Федерации», устанавливающие, что до 1 января 2017 года полномочия органов местного самоуправления по созданию условий для обеспечения жителей муниципальных образований услугами торговли на территории Республики Крым осуществляются в соответствии с законом Республики Крым.</w:t>
      </w:r>
    </w:p>
    <w:p w:rsidR="00574AA9" w:rsidRPr="000D2787" w:rsidRDefault="00574AA9" w:rsidP="00574AA9">
      <w:pPr>
        <w:spacing w:before="100" w:beforeAutospacing="1" w:after="240" w:line="240" w:lineRule="exact"/>
        <w:ind w:firstLine="600"/>
        <w:jc w:val="both"/>
        <w:rPr>
          <w:b/>
          <w:sz w:val="28"/>
          <w:szCs w:val="28"/>
        </w:rPr>
      </w:pPr>
      <w:r w:rsidRPr="000D2787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от 31.12.2014 </w:t>
      </w:r>
      <w:r w:rsidRPr="000D2787">
        <w:rPr>
          <w:b/>
          <w:sz w:val="28"/>
          <w:szCs w:val="28"/>
        </w:rPr>
        <w:t>№ 494 «О внесении изменений в отдельные законодательные акты Российской Федерации в части недопущения незаконных производства и (или) оборота этилового спирта, алкогольной и спиртосодержащей продукции».</w:t>
      </w:r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Федеральный закон направлен на повышение эффективности противодействия незаконному производству и обороту этилового спирта, алкогольной и спиртосодержащей продукции.</w:t>
      </w:r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Федеральным законом излагается в новой редакции статья 25 Федерального закона «О 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в которой уточняется перечень вещественных доказательств и предметов, используемых для незаконного производства и (или) оборота этилового спирта, алкогольной и спиртосодержащей продукции.</w:t>
      </w:r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  <w:proofErr w:type="gramStart"/>
      <w:r w:rsidRPr="00561B42">
        <w:rPr>
          <w:sz w:val="28"/>
          <w:szCs w:val="28"/>
        </w:rPr>
        <w:t>Кроме того, Федеральным законом определяется новый порядок изъятия из незаконного производства и оборота этилового спирта, алкогольной и спиртосодержащей продукции и иных вещественных доказательств и предметов, используемых для незаконных производства и оборота указанной продукции, согласно которому исключается хранение арестованного имущества в местах его изъятия.</w:t>
      </w:r>
      <w:proofErr w:type="gramEnd"/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  <w:proofErr w:type="gramStart"/>
      <w:r w:rsidRPr="00561B42">
        <w:rPr>
          <w:sz w:val="28"/>
          <w:szCs w:val="28"/>
        </w:rPr>
        <w:t>В частности, Федеральным законом устанавливается, что изъятое на основании решений уполномоченных в соответствии с законодательством Российской Федерации органов и должностных лиц основное технологическое оборудование для производства и оборота этилового спирта, алкогольной и спиртосодержащей продукции, которое обнаружено в складских, производственных помещениях организации, а также на иных объектах, принадлежащих организации или используемых ею при отсутствии лицензии на осуществление соответствующего вида деятельности, подлежит</w:t>
      </w:r>
      <w:proofErr w:type="gramEnd"/>
      <w:r w:rsidRPr="00561B42">
        <w:rPr>
          <w:sz w:val="28"/>
          <w:szCs w:val="28"/>
        </w:rPr>
        <w:t xml:space="preserve"> демонтажу, вывозу и хранению вне места изъятия, а также последующей утилизации в порядке, установленном Правительством Российской Федерации.</w:t>
      </w:r>
    </w:p>
    <w:p w:rsidR="00574AA9" w:rsidRDefault="00574AA9" w:rsidP="00574AA9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Также вносятся корреспондирующие изменения в Уголовно-процессуальный кодекс Российской Федерации и Кодекс Российской Федерации об административных правонарушениях.</w:t>
      </w:r>
    </w:p>
    <w:p w:rsidR="00574AA9" w:rsidRDefault="00574AA9" w:rsidP="00574AA9">
      <w:pPr>
        <w:spacing w:before="100" w:beforeAutospacing="1" w:after="240" w:line="240" w:lineRule="exact"/>
        <w:ind w:firstLine="600"/>
        <w:jc w:val="both"/>
        <w:rPr>
          <w:rFonts w:ascii="Arial" w:hAnsi="Arial" w:cs="Arial"/>
          <w:b/>
          <w:bCs/>
          <w:color w:val="1D1D1D"/>
          <w:sz w:val="26"/>
          <w:szCs w:val="26"/>
        </w:rPr>
      </w:pPr>
      <w:r w:rsidRPr="000D2787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от 31.12.2014 </w:t>
      </w:r>
      <w:r w:rsidRPr="000D2787">
        <w:rPr>
          <w:b/>
          <w:sz w:val="28"/>
          <w:szCs w:val="28"/>
        </w:rPr>
        <w:t>№ 495 «О внесении изменений в отдельные законодательные акты Российской Федерации».</w:t>
      </w:r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  <w:proofErr w:type="gramStart"/>
      <w:r w:rsidRPr="00561B42">
        <w:rPr>
          <w:sz w:val="28"/>
          <w:szCs w:val="28"/>
        </w:rPr>
        <w:t xml:space="preserve">В соответствии с Федеральным законом «Об обязательном социальном страховании на случай временной нетрудоспособности и в связи с материнством» пособие по временной нетрудоспособности выплачивается в случаях ухода за ребёнком-инвалидом в возрасте до 15 лет, ребёнком, страдающим тяжёлыми заболеваниями (ВИЧ-инфекция, </w:t>
      </w:r>
      <w:proofErr w:type="spellStart"/>
      <w:r w:rsidRPr="00561B42">
        <w:rPr>
          <w:sz w:val="28"/>
          <w:szCs w:val="28"/>
        </w:rPr>
        <w:t>поствакцинальные</w:t>
      </w:r>
      <w:proofErr w:type="spellEnd"/>
      <w:r w:rsidRPr="00561B42">
        <w:rPr>
          <w:sz w:val="28"/>
          <w:szCs w:val="28"/>
        </w:rPr>
        <w:t xml:space="preserve"> осложнения, злокачественные новообразования, включая злокачественные новообразования лимфоидной, кроветворной и родственных им тканей), в возрасте до 15 лет.</w:t>
      </w:r>
      <w:proofErr w:type="gramEnd"/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 xml:space="preserve">Федеральным законом предусматривается распространение установленных норм </w:t>
      </w:r>
      <w:proofErr w:type="gramStart"/>
      <w:r w:rsidRPr="00561B42">
        <w:rPr>
          <w:sz w:val="28"/>
          <w:szCs w:val="28"/>
        </w:rPr>
        <w:t>по продолжительности выплаты пособий по временной нетрудоспособности в случае ухода за указанными категориями больных детей на детей</w:t>
      </w:r>
      <w:proofErr w:type="gramEnd"/>
      <w:r w:rsidRPr="00561B42">
        <w:rPr>
          <w:sz w:val="28"/>
          <w:szCs w:val="28"/>
        </w:rPr>
        <w:t xml:space="preserve"> в возрасте до 18 лет. В этих целях соответствующие изменения вносятся в федеральные законы «Об обязательном социальном страховании на случай временной нетрудоспособности и в связи с материнством», «О предупреждении распространения в Российской Федерации заболевания, вызываемого вирусом иммунодефицита человека (ВИЧ-инфекции)», «Об иммунопрофилактике инфекционных болезней».</w:t>
      </w:r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Федеральный закон внесён Правительством Российской Федерации во исполнение подпункта «б» пункта 1 перечня поручений Президента Российской Федерации от 21 июня 2014 года № Пр</w:t>
      </w:r>
      <w:r w:rsidRPr="00561B42">
        <w:rPr>
          <w:sz w:val="28"/>
          <w:szCs w:val="28"/>
        </w:rPr>
        <w:noBreakHyphen/>
        <w:t>1464.</w:t>
      </w:r>
    </w:p>
    <w:p w:rsidR="00574AA9" w:rsidRPr="000D2787" w:rsidRDefault="00574AA9" w:rsidP="00574AA9">
      <w:pPr>
        <w:spacing w:before="100" w:beforeAutospacing="1" w:after="240" w:line="240" w:lineRule="exact"/>
        <w:ind w:firstLine="600"/>
        <w:jc w:val="both"/>
        <w:rPr>
          <w:b/>
          <w:sz w:val="28"/>
          <w:szCs w:val="28"/>
        </w:rPr>
      </w:pPr>
      <w:r w:rsidRPr="000D2787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от 31.12.2014 </w:t>
      </w:r>
      <w:r w:rsidRPr="000D2787">
        <w:rPr>
          <w:b/>
          <w:sz w:val="28"/>
          <w:szCs w:val="28"/>
        </w:rPr>
        <w:t>№ 497 «О приостановлении действия пункта 1 статьи 3 Федерального закона «О судебных приставах» в части требования о необходимости иметь высшее юридическое или экономическое образование при назначении на должность судебного пристава-исполнителя».</w:t>
      </w:r>
    </w:p>
    <w:p w:rsidR="00574AA9" w:rsidRPr="00561B42" w:rsidRDefault="00574AA9" w:rsidP="00574AA9">
      <w:pPr>
        <w:spacing w:before="100" w:beforeAutospacing="1" w:after="240"/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Федеральным законом приостанавливается до 1 января 2016 года действие пункта 1 статьи 3 Федерального закона «О судебных приставах», в соответствии с которым одним из требований, предъявляемых к лицу, назначаемому на должность судебного пристава-исполнителя, является наличие высшего юридического или высшего экономического образования.</w:t>
      </w:r>
    </w:p>
    <w:p w:rsidR="00574AA9" w:rsidRPr="000D2787" w:rsidRDefault="00574AA9" w:rsidP="00574AA9">
      <w:pPr>
        <w:spacing w:before="100" w:beforeAutospacing="1" w:after="240" w:line="240" w:lineRule="exact"/>
        <w:ind w:firstLine="600"/>
        <w:jc w:val="both"/>
        <w:rPr>
          <w:b/>
          <w:sz w:val="28"/>
          <w:szCs w:val="28"/>
        </w:rPr>
      </w:pPr>
      <w:r w:rsidRPr="000D2787">
        <w:rPr>
          <w:b/>
          <w:sz w:val="28"/>
          <w:szCs w:val="28"/>
        </w:rPr>
        <w:t xml:space="preserve">Федеральный закон </w:t>
      </w:r>
      <w:r>
        <w:rPr>
          <w:b/>
          <w:sz w:val="28"/>
          <w:szCs w:val="28"/>
        </w:rPr>
        <w:t xml:space="preserve"> от 31.12.2014 </w:t>
      </w:r>
      <w:r w:rsidRPr="000D2787">
        <w:rPr>
          <w:b/>
          <w:sz w:val="28"/>
          <w:szCs w:val="28"/>
        </w:rPr>
        <w:t>№ 498 «О внесении изменений в Федеральный закон «О контрактной системе в сфере закупок товаров, работ, услуг для обеспечения государственных и муниципальных нужд».</w:t>
      </w:r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Федеральным законом совершенствуются отдельные нормы Федерального закона «О контрактной системе в сфере закупок товаров, работ, услуг для обеспечения государственных и муниципальных нужд». В частности, исключаются требование об обязательном согласовании с контрольным органом в сфере закупок возможности заключения контракта с единственным поставщиком (подрядчиком, исполнителем) по итогам признания электронного аукциона несостоявшимся и необходимости утверждения автономными учреждениями, государственными и муниципальными унитарными предприятиями требований к закупаемым товарам, работам, услугам; уточняются порядок указания в заявке на участие в торгах сведений о стране происхождения товара и порядок предоставления банковских гарантий в качестве обеспечения заявок на участие в определении поставщика (подрядчика, исполнителя) закрытым способом и обеспечения исполнения контракта.</w:t>
      </w:r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Помимо этого, Федеральным законом устанавливаются отдельные особенности исполнения контрактов на 2015 год. Например, заказчик наделяется правом предоставлять отсрочку уплаты неустоек (штрафов, пеней) и (или) осуществлять списание начисленных сумм неустоек (штрафов, пеней), а также осуществлять реструктуризацию задолженности коммерческих банков, возникшую в связи с предъявлением требований к исполнению банковских гарантий, предоставленных в качестве обеспечения исполнения контракта. Допускается изменение по соглашению сторон срока исполнения контракта и цены контракта. Для реализации этих особенностей Правительству Российской Федерации надлежит установить соответствующий порядок.</w:t>
      </w:r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Кроме того, Федеральным законом устанавливаются особенности применения Федерального закона «О контрактной системе в сфере закупок товаров, работ, услуг для обеспечения государственных и муниципальных нужд» для заказчиков, осуществляющих закупки для государственных нужд Республики Крым и города федерального значения Севастополя, а также муниципальных образований указанных субъектов Российской Федерации.</w:t>
      </w:r>
    </w:p>
    <w:p w:rsidR="00574AA9" w:rsidRDefault="00574AA9" w:rsidP="00574AA9">
      <w:pPr>
        <w:ind w:firstLine="600"/>
        <w:jc w:val="both"/>
        <w:rPr>
          <w:sz w:val="28"/>
          <w:szCs w:val="28"/>
        </w:rPr>
      </w:pPr>
      <w:r w:rsidRPr="00561B42">
        <w:rPr>
          <w:sz w:val="28"/>
          <w:szCs w:val="28"/>
        </w:rPr>
        <w:t>Федеральным законом переносится срок вступления в силу положений Федерального закона «О контрактной системе в сфере закупок товаров, работ, услуг для обеспечения государственных и муниципальных нужд», касающихся планирования закупок, с 1 января 2015 года на 1 января 2016 года.</w:t>
      </w:r>
    </w:p>
    <w:p w:rsidR="00574AA9" w:rsidRPr="00561B42" w:rsidRDefault="00574AA9" w:rsidP="00574AA9">
      <w:pPr>
        <w:ind w:firstLine="600"/>
        <w:jc w:val="both"/>
        <w:rPr>
          <w:sz w:val="28"/>
          <w:szCs w:val="28"/>
        </w:rPr>
      </w:pPr>
    </w:p>
    <w:p w:rsidR="00DB2A32" w:rsidRPr="00574AA9" w:rsidRDefault="00574AA9">
      <w:pPr>
        <w:rPr>
          <w:sz w:val="28"/>
          <w:szCs w:val="28"/>
        </w:rPr>
      </w:pPr>
      <w:r w:rsidRPr="00574AA9">
        <w:rPr>
          <w:sz w:val="28"/>
          <w:szCs w:val="28"/>
        </w:rPr>
        <w:t>Зам</w:t>
      </w:r>
      <w:proofErr w:type="gramStart"/>
      <w:r w:rsidRPr="00574AA9">
        <w:rPr>
          <w:sz w:val="28"/>
          <w:szCs w:val="28"/>
        </w:rPr>
        <w:t>.п</w:t>
      </w:r>
      <w:proofErr w:type="gramEnd"/>
      <w:r w:rsidRPr="00574AA9">
        <w:rPr>
          <w:sz w:val="28"/>
          <w:szCs w:val="28"/>
        </w:rPr>
        <w:t>рокурора района</w:t>
      </w:r>
    </w:p>
    <w:p w:rsidR="00574AA9" w:rsidRPr="00574AA9" w:rsidRDefault="00574AA9">
      <w:pPr>
        <w:rPr>
          <w:sz w:val="28"/>
          <w:szCs w:val="28"/>
        </w:rPr>
      </w:pPr>
      <w:r w:rsidRPr="00574AA9">
        <w:rPr>
          <w:sz w:val="28"/>
          <w:szCs w:val="28"/>
        </w:rPr>
        <w:t xml:space="preserve">Н.А. </w:t>
      </w:r>
      <w:proofErr w:type="spellStart"/>
      <w:r w:rsidRPr="00574AA9">
        <w:rPr>
          <w:sz w:val="28"/>
          <w:szCs w:val="28"/>
        </w:rPr>
        <w:t>Кочешкова</w:t>
      </w:r>
      <w:proofErr w:type="spellEnd"/>
    </w:p>
    <w:sectPr w:rsidR="00574AA9" w:rsidRPr="00574AA9" w:rsidSect="00DB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74AA9"/>
    <w:rsid w:val="00093A5E"/>
    <w:rsid w:val="00353EE8"/>
    <w:rsid w:val="0052734C"/>
    <w:rsid w:val="00574AA9"/>
    <w:rsid w:val="00773A84"/>
    <w:rsid w:val="00DB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A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A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A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1314</Words>
  <Characters>7491</Characters>
  <Application>Microsoft Office Word</Application>
  <DocSecurity>0</DocSecurity>
  <Lines>62</Lines>
  <Paragraphs>17</Paragraphs>
  <ScaleCrop>false</ScaleCrop>
  <Company>Прокуратура</Company>
  <LinksUpToDate>false</LinksUpToDate>
  <CharactersWithSpaces>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cp:lastPrinted>2015-01-21T07:22:00Z</cp:lastPrinted>
  <dcterms:created xsi:type="dcterms:W3CDTF">2015-01-21T06:56:00Z</dcterms:created>
  <dcterms:modified xsi:type="dcterms:W3CDTF">2015-01-21T07:22:00Z</dcterms:modified>
</cp:coreProperties>
</file>