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39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СОВЕТ  ДЕПУТАТОВ ЛИХАЧЕВСКОГО СЕЛЬСКОГО  ПОСЕЛЕНИЯ</w:t>
      </w:r>
    </w:p>
    <w:p w:rsidR="007D3539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КРАСНОХОЛМСКОГО  РАЙОНА</w:t>
      </w:r>
    </w:p>
    <w:p w:rsidR="007D3539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ТВЕРСКОЙ  ОБЛАСТИ</w:t>
      </w:r>
    </w:p>
    <w:p w:rsidR="007D3539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РЕШЕНИЕ</w:t>
      </w:r>
    </w:p>
    <w:p w:rsidR="007D3539" w:rsidRDefault="007D3539" w:rsidP="007D35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ind w:right="-85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    </w:t>
      </w:r>
      <w:r w:rsidR="0077001B">
        <w:rPr>
          <w:rFonts w:ascii="Times New Roman" w:eastAsia="Times New Roman" w:hAnsi="Times New Roman"/>
          <w:sz w:val="24"/>
          <w:szCs w:val="24"/>
          <w:lang w:eastAsia="ru-RU"/>
        </w:rPr>
        <w:t>11.12.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2013 г.                                        д.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Лихачево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№ </w:t>
      </w:r>
      <w:r w:rsidR="0077001B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7D3539" w:rsidRDefault="007D3539" w:rsidP="007D3539">
      <w:pPr>
        <w:spacing w:after="0" w:line="240" w:lineRule="auto"/>
        <w:ind w:right="-85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«О бюджете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 поселения на 2014 год</w:t>
      </w: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плановый период 2015 и 2016 годов»</w:t>
      </w: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Утвердить основные характеристики бюджета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  на 2014 год:</w:t>
      </w:r>
    </w:p>
    <w:p w:rsidR="001C0595" w:rsidRPr="001C0595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1) общий объем доходов бюджета </w:t>
      </w:r>
      <w:r w:rsidR="00151216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 сумме </w:t>
      </w:r>
      <w:r w:rsidR="00151216">
        <w:rPr>
          <w:rFonts w:ascii="Times New Roman" w:eastAsia="Times New Roman" w:hAnsi="Times New Roman"/>
          <w:sz w:val="24"/>
          <w:szCs w:val="24"/>
          <w:lang w:eastAsia="ru-RU"/>
        </w:rPr>
        <w:t>4106000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руб.;</w:t>
      </w:r>
    </w:p>
    <w:p w:rsidR="001C0595" w:rsidRPr="001C0595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2) общий объем расходов бюджета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 сумме </w:t>
      </w:r>
      <w:r w:rsidR="00151216">
        <w:rPr>
          <w:rFonts w:ascii="Times New Roman" w:eastAsia="Times New Roman" w:hAnsi="Times New Roman"/>
          <w:sz w:val="24"/>
          <w:szCs w:val="24"/>
          <w:lang w:eastAsia="ru-RU"/>
        </w:rPr>
        <w:t>4106000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руб.;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Утвердить основные характеристики бюджета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на 2015 год и на 2016 год:</w:t>
      </w:r>
    </w:p>
    <w:p w:rsidR="001C0595" w:rsidRPr="001C0595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1) общий объем доходов бюджета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 2015 год в сумме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4116500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и на 2016 год в сумме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4137300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руб.;</w:t>
      </w:r>
    </w:p>
    <w:p w:rsidR="001C0595" w:rsidRPr="001C0595" w:rsidRDefault="001C0595" w:rsidP="001C05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2) общий объем расходов бюджета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 2015 год в сумме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4116500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руб.</w:t>
      </w:r>
      <w:r w:rsidR="00E92DFA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условно утвержденные расходы в сумме 102913 руб.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2016 год в сумме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4137300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</w:t>
      </w:r>
      <w:r w:rsidR="00E92DFA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условно утвержденные расходы в сумме 206865 руб. </w:t>
      </w:r>
      <w:r w:rsidR="00E92DFA"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.  В соответствии с пунктом 2 статьи 184.1 Бюджетного кодекса Российской Федерации установить нормативы распределения доходов в бюджет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 2014 год и на плановый период  2015 и 2016 годов согласно приложению 1 к настоящему решению.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перечень главных администраторов доходов и источников финансирования дефицита бюджета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 2014 год и на плановый период 2015 и 2016 годов  согласно приложению  2 к настоящему решению.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перечень главных администраторов доходов бюджета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на 2014 год и плановый период 2015 и 2016 годов - органов государственной власти Российской Федерации,  Тверской области  и местного самоуправления Краснохолмского района согласно приложению  3 к настоящему решению в соответствии с законодательством Российской Федерации, Тверской области и нормативными правовыми актами органов местного самоуправления Краснохолмского района.</w:t>
      </w:r>
      <w:proofErr w:type="gramEnd"/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Учесть в бюджете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прогнозируемые доходы по группам, подгруппам, статьям, подстатьям и элементам доходов классификации доходов  бюджетов на 2014 год согласно приложению 4 к настоящему решению и на 2015-2016 годы согласно приложению 5 к настоящему решению.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5.   </w:t>
      </w: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gramStart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проектом закона Тверской области «Об областном бюджете на 2014 год и на плановый период 2015 и 2016 годов» дифференцированные нормативы отчислений в бюджет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от уплаты акцизов на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инжекторных</w:t>
      </w:r>
      <w:proofErr w:type="spellEnd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) двигателей, производимые на территории Российской Федерации, установлены в размере 0,02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%. </w:t>
      </w:r>
      <w:proofErr w:type="gramEnd"/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Утвердить в пределах общего объема расходов, установленного пунктом 1 настоящего решения, распределение бюджетных ассигнований по разделам, подразделам, целевым статьям и видам расходов  классификации расходов бюджетов:</w:t>
      </w:r>
    </w:p>
    <w:p w:rsidR="001C0595" w:rsidRPr="001C0595" w:rsidRDefault="001C0595" w:rsidP="001C0595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1) на 2014 год согласно приложению  6  к настоящему решению;</w:t>
      </w:r>
    </w:p>
    <w:p w:rsidR="001C0595" w:rsidRPr="001C0595" w:rsidRDefault="001C0595" w:rsidP="001C0595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2) на 2015-2016 годы согласно приложению  7 к настоящему решению.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Утвердить ведомственную структуру расходов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поселения:</w:t>
      </w:r>
    </w:p>
    <w:p w:rsidR="001C0595" w:rsidRPr="001C0595" w:rsidRDefault="001C0595" w:rsidP="001C0595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1) на 2014 год согласно приложению  8 к настоящему решению;</w:t>
      </w:r>
    </w:p>
    <w:p w:rsidR="001C0595" w:rsidRPr="001C0595" w:rsidRDefault="001C0595" w:rsidP="001C0595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2) на 2015-2016 годы согласно приложению  9 к настоящему решению.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 </w:t>
      </w:r>
      <w:proofErr w:type="gramStart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Учесть, что межбюджетные трансферты из областного бюджета бюджету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предоставляются в соответствии с проектом закона Тверской области «Об областном бюджете Тверской области на 2014 год и на плановый период 2015 и 2016 годов»  и законом Тверской области  от 26.07.2005г. № 94-ЗО «О                       межбюджетных отношениях в Тверской области» (с изменениями и дополнениями). </w:t>
      </w:r>
      <w:proofErr w:type="gramEnd"/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 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в бюджете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дотацию на выравнивание  бюджетной обеспеченности из областного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фонда финансовой поддержки поселений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2014 год в сумме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2053400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руб., на 2015 год в сумме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2016200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руб., на 2016 год в сумме </w:t>
      </w:r>
      <w:r w:rsidR="003462BD">
        <w:rPr>
          <w:rFonts w:ascii="Times New Roman" w:eastAsia="Times New Roman" w:hAnsi="Times New Roman"/>
          <w:sz w:val="24"/>
          <w:szCs w:val="24"/>
          <w:lang w:eastAsia="ru-RU"/>
        </w:rPr>
        <w:t>1977200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проектом закона Тверской области «Об областном бюджете Тверской области на 2014 год и на плановый период  2015-2016 годов» утвердить субвенцию на осуществление первичного воинского учета на 2014 год в сумме 6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77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00  руб., на 2015 год в сумме 67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00  руб., на 2016 год в сумме 67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00 руб.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10.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на 2014 год и на плановый период 2015 и 2016 годов в бюджете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межбюджетные трансферты, передаваемые из бюджета поселения  бюджету муниципального района  на финансирование расходов, связанных с передачей осуществления  части полномочий поселения  в соответствии с заключенными соглашениями, в размерах согласно приложению  10 к настоящему решению.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11.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в составе расходов бюджета поселения размер резервного фонда администрации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в 2014 году в сумме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000 руб., в 2015 году  в сумме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000 руб., в 2016 году в сумме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000 руб.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</w:t>
      </w: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Утвердить объем бюджетных ассигнований муниципального дорожного фонда </w:t>
      </w:r>
      <w:r w:rsidR="00D7063E">
        <w:rPr>
          <w:rFonts w:ascii="Times New Roman" w:eastAsia="Times New Roman" w:hAnsi="Times New Roman"/>
          <w:bCs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 на 2014 год  в сумме </w:t>
      </w:r>
      <w:r w:rsidR="00D7063E">
        <w:rPr>
          <w:rFonts w:ascii="Times New Roman" w:eastAsia="Times New Roman" w:hAnsi="Times New Roman"/>
          <w:bCs/>
          <w:sz w:val="24"/>
          <w:szCs w:val="24"/>
          <w:lang w:eastAsia="ru-RU"/>
        </w:rPr>
        <w:t>624300</w:t>
      </w: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руб., на 2015 год в сумме </w:t>
      </w:r>
      <w:r w:rsidR="00D7063E">
        <w:rPr>
          <w:rFonts w:ascii="Times New Roman" w:eastAsia="Times New Roman" w:hAnsi="Times New Roman"/>
          <w:bCs/>
          <w:sz w:val="24"/>
          <w:szCs w:val="24"/>
          <w:lang w:eastAsia="ru-RU"/>
        </w:rPr>
        <w:t>645600</w:t>
      </w: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руб., на 2016 год в сумме </w:t>
      </w:r>
      <w:r w:rsidR="00D7063E">
        <w:rPr>
          <w:rFonts w:ascii="Times New Roman" w:eastAsia="Times New Roman" w:hAnsi="Times New Roman"/>
          <w:bCs/>
          <w:sz w:val="24"/>
          <w:szCs w:val="24"/>
          <w:lang w:eastAsia="ru-RU"/>
        </w:rPr>
        <w:t>676500</w:t>
      </w: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руб.</w:t>
      </w:r>
    </w:p>
    <w:p w:rsidR="001C0595" w:rsidRPr="001C0595" w:rsidRDefault="001C0595" w:rsidP="001C05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муниципального дорожного фонда </w:t>
      </w:r>
      <w:r w:rsidR="00D7063E">
        <w:rPr>
          <w:rFonts w:ascii="Times New Roman" w:eastAsia="Times New Roman" w:hAnsi="Times New Roman"/>
          <w:bCs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 направляются на  финансирование строительства, реконструкцию, капитальный ремонт, ремонт и содержание автомобильных дорог, находящихся в собственности </w:t>
      </w:r>
      <w:r w:rsidR="00D7063E">
        <w:rPr>
          <w:rFonts w:ascii="Times New Roman" w:eastAsia="Times New Roman" w:hAnsi="Times New Roman"/>
          <w:bCs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C059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13.</w:t>
      </w: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Установить:</w:t>
      </w:r>
    </w:p>
    <w:p w:rsidR="001C0595" w:rsidRPr="001C0595" w:rsidRDefault="001C0595" w:rsidP="001C05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1) верхний предел муниципального долга </w:t>
      </w:r>
      <w:r w:rsidR="00D7063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Лихачевского</w:t>
      </w: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на 1 января 2015 года   в размере, равном нулю, в том числе верхний предел долга по муниципальным гарантиям в размере, равном нулю;</w:t>
      </w:r>
    </w:p>
    <w:p w:rsidR="001C0595" w:rsidRPr="001C0595" w:rsidRDefault="001C0595" w:rsidP="001C05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2) верхний предел муниципального долга </w:t>
      </w:r>
      <w:r w:rsidR="00D7063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Лихачевского</w:t>
      </w: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на 1 января 2016 года   в размере, равном нулю, в том числе верхний предел долга по муниципальным гарантиям в размере, равном нулю;</w:t>
      </w:r>
    </w:p>
    <w:p w:rsidR="001C0595" w:rsidRPr="001C0595" w:rsidRDefault="001C0595" w:rsidP="001C05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3) верхний предел муниципального долга </w:t>
      </w:r>
      <w:r w:rsidR="00D7063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Лихачевского</w:t>
      </w:r>
      <w:r w:rsidRPr="001C059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на 1 января 2017 года   в размере, равном нулю, в том числе верхний предел долга по муниципальным гарантиям в размере, равном нулю.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14.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1) Заключение  и оплата  получателями средств 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муниципальных контрактов (договоров), исполнение которых осуществляется  за счет средств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производятся в пределах доведенных им по кодам классификации расходов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лимитов бюджетных обязательств  и с учетом  принятых и неисполненных  обязательств, если иное не предусмотрено федеральным, областным законодательством.</w:t>
      </w:r>
      <w:proofErr w:type="gramEnd"/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2) Получатель средств 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при заключении муниципальных контрактов (договоров) на поставку товаров, выполнение работ, оказание услуг  вправе предусматривать авансовые платежи: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в размере 100 процентов суммы муниципального контракта (договора) – по муниципальным контрактам (договорам):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- о предоставлении услуг связи;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- о подписке на печатные издания и об их приобретении;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- об обучении, в том числе  на курсах повышения квалификации и семинарах;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- о предоставлении финансовых услуг;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- по договорам обязательного страхования гражданской ответственности владельцев транспортных средств;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-  по муниципальным контрактам (договорам) о поставке товаров, выполнении работ, оказании услуг, связанных со строительным процессом, перечень которых определяется нормативным правовым актом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 в том числе в части оборудования, требующего монтажа;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в размере 30 процентов суммы муниципального контракта (договора), если иное не предусмотрено действующим законодательством, – по остальным муниципальным контрактам (договорам).</w:t>
      </w: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15. 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Учет обязательств, подлежащих исполнению за счет средств 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администрацией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поселения, финансируемой из 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 основе смет доходов и расходов,  обеспечивается через отдел по казначейскому исполнению местного бюджета финансового отдела администрации Краснохолмского района. 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Отдел по казначейскому исполнению местного бюджета финансового отдела администрации  Краснохолмского района имеет право приостанавливать оплату расходов  администрации 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поселения, нарушающих установленный порядок учета обязательств, подлежащих исполнению за счет средств  бюджета 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Договор, заключенный администрацией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с нарушением требований настоящей статьи, либо его часть, устанавливающая повышенные обязательства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подлежат признанию </w:t>
      </w:r>
      <w:proofErr w:type="gramStart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недействительными</w:t>
      </w:r>
      <w:proofErr w:type="gramEnd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иску  администрации Краснохолмского района или финансового отдела администрации района.</w:t>
      </w:r>
    </w:p>
    <w:p w:rsidR="001C0595" w:rsidRPr="001C0595" w:rsidRDefault="001C0595" w:rsidP="001C0595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16. 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Учесть, что исполнение бюджета 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по казначейской системе осуществляется финансовым отделом администрации Краснохолмского района с использованием лицевых счетов бюджетных средств, открытых в отделе по казначейскому исполнению местного бюджета  в соответствии с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законодательством Российской Федерации, законодательством Тверской области, нормативными правовыми актами  администрации Краснохолмского района.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17.   </w:t>
      </w:r>
      <w:proofErr w:type="gramStart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Нормативные и иные правовые акты администрации 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влекущие дополнительные расходы за счет средств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а также сокращающие его доходную базу, реализуются и применяются только при наличии соответствующих источников дополнительных поступлений в бюджет 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и (или) при сокращении расходов по конкретным статьям бюджета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а также после внесения соответствующих изменений в настоящее</w:t>
      </w:r>
      <w:proofErr w:type="gramEnd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решение.</w:t>
      </w:r>
    </w:p>
    <w:p w:rsidR="001C0595" w:rsidRPr="001C0595" w:rsidRDefault="001C0595" w:rsidP="001C0595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реализация правового акта частично (не в полной мере) обеспечена источниками финансирования в  бюджете 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такой акт реализуется и применяется в пределах средств, предусмотренных на эти цели в бюджете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1C0595" w:rsidRPr="001C0595" w:rsidRDefault="001C0595" w:rsidP="001C0595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18.  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не вправе принимать в 2014-2016 годах решения об увеличении численности муниципальных служащих, за исключением случаев, связанных с увеличением объема полномочий и функций  органов местного самоуправления 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обусловленных изменением федерального законодательства  и  законодательства  Тверской области. 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>19.</w:t>
      </w:r>
      <w:r w:rsidRPr="001C0595">
        <w:t xml:space="preserve"> </w:t>
      </w:r>
      <w:r w:rsidR="00D7063E">
        <w:t xml:space="preserve">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В сводную бюджетную роспись </w:t>
      </w:r>
      <w:r w:rsidR="00D7063E"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могут быть внесены изменения в соответствии с решениями руководителя финансового отдела администрации Краснохолмского района: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- на сумму остатков по состоянию на 1 января 2014 года целевых средств, поступивших из федерального, областного и районного бюджетов в бюджет  поселения и не использованных в 2013 году, подлежащих использованию в 2014 году на те же цели при наличии потребности в них в соответствии с решением главного администратора бюджетных средств;</w:t>
      </w:r>
      <w:proofErr w:type="gramEnd"/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- в иных случаях, установленных законодательством Российской Федерации.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5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20.   </w:t>
      </w:r>
      <w:r w:rsidRPr="001C0595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 с 1января 2014 года.</w:t>
      </w:r>
    </w:p>
    <w:p w:rsidR="001C0595" w:rsidRPr="001C0595" w:rsidRDefault="001C0595" w:rsidP="001C0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0595" w:rsidRPr="001C0595" w:rsidRDefault="001C0595" w:rsidP="001C05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Лихачевского</w:t>
      </w:r>
      <w:proofErr w:type="gramEnd"/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="0077001B">
        <w:rPr>
          <w:rFonts w:ascii="Times New Roman" w:eastAsia="Times New Roman" w:hAnsi="Times New Roman"/>
          <w:sz w:val="24"/>
          <w:szCs w:val="24"/>
          <w:lang w:eastAsia="ru-RU"/>
        </w:rPr>
        <w:t xml:space="preserve">:                                    </w:t>
      </w:r>
      <w:bookmarkStart w:id="0" w:name="_GoBack"/>
      <w:bookmarkEnd w:id="0"/>
      <w:r w:rsidR="0077001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proofErr w:type="spellStart"/>
      <w:r w:rsidR="0077001B">
        <w:rPr>
          <w:rFonts w:ascii="Times New Roman" w:eastAsia="Times New Roman" w:hAnsi="Times New Roman"/>
          <w:sz w:val="24"/>
          <w:szCs w:val="24"/>
          <w:lang w:eastAsia="ru-RU"/>
        </w:rPr>
        <w:t>Ю.А.Гаврилова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7D3539" w:rsidRDefault="007D3539" w:rsidP="007D3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539" w:rsidRDefault="007D3539" w:rsidP="007D3539"/>
    <w:p w:rsidR="007D3539" w:rsidRDefault="007D3539" w:rsidP="007D3539"/>
    <w:p w:rsidR="00477B59" w:rsidRDefault="00477B59"/>
    <w:sectPr w:rsidR="00477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39"/>
    <w:rsid w:val="00151216"/>
    <w:rsid w:val="001C0595"/>
    <w:rsid w:val="003462BD"/>
    <w:rsid w:val="00477B59"/>
    <w:rsid w:val="0077001B"/>
    <w:rsid w:val="007D3539"/>
    <w:rsid w:val="00D7063E"/>
    <w:rsid w:val="00DF564A"/>
    <w:rsid w:val="00E9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2013-09-27T04:59:00Z</dcterms:created>
  <dcterms:modified xsi:type="dcterms:W3CDTF">2013-12-25T09:17:00Z</dcterms:modified>
</cp:coreProperties>
</file>