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E1" w:rsidRPr="00E04969" w:rsidRDefault="00E008E1" w:rsidP="00E008E1">
      <w:pPr>
        <w:ind w:right="-23" w:firstLine="958"/>
        <w:jc w:val="both"/>
        <w:rPr>
          <w:sz w:val="28"/>
          <w:szCs w:val="28"/>
        </w:rPr>
      </w:pPr>
    </w:p>
    <w:p w:rsidR="00E008E1" w:rsidRPr="00E04969" w:rsidRDefault="00E008E1" w:rsidP="00E008E1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hyperlink r:id="rId4" w:history="1">
        <w:r w:rsidRPr="00E04969">
          <w:rPr>
            <w:b/>
            <w:sz w:val="28"/>
            <w:szCs w:val="28"/>
          </w:rPr>
          <w:t xml:space="preserve">Постановление Правительства РФ от 13 апреля 2016 г. N 296 "О приостановлении действия пункта 2 постановления Правительства Российской Федерации от 1 декабря 2012 г. N 1240". </w:t>
        </w:r>
      </w:hyperlink>
    </w:p>
    <w:p w:rsidR="00E008E1" w:rsidRPr="00E04969" w:rsidRDefault="00E008E1" w:rsidP="00E008E1">
      <w:pPr>
        <w:ind w:right="-23" w:firstLine="958"/>
        <w:jc w:val="both"/>
        <w:rPr>
          <w:sz w:val="28"/>
          <w:szCs w:val="28"/>
        </w:rPr>
      </w:pPr>
    </w:p>
    <w:p w:rsidR="00E008E1" w:rsidRPr="00E04969" w:rsidRDefault="00E008E1" w:rsidP="00E008E1">
      <w:pPr>
        <w:ind w:right="-23" w:firstLine="958"/>
        <w:jc w:val="both"/>
        <w:rPr>
          <w:sz w:val="28"/>
          <w:szCs w:val="28"/>
        </w:rPr>
      </w:pPr>
      <w:r w:rsidRPr="00E04969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04969"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не индексируется</w:t>
      </w:r>
      <w:r w:rsidRPr="00E04969">
        <w:rPr>
          <w:sz w:val="28"/>
          <w:szCs w:val="28"/>
        </w:rPr>
        <w:t xml:space="preserve"> размер возмещения процессуальных издержек, связанных с производством по уголовному делу, издержек в связи с рассмотрением гражданского или административного дела, а также расходов в связи с выполнением требований Конституционного Суда РФ. </w:t>
      </w:r>
    </w:p>
    <w:p w:rsidR="00623577" w:rsidRDefault="00623577"/>
    <w:sectPr w:rsidR="00623577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008E1"/>
    <w:rsid w:val="00623577"/>
    <w:rsid w:val="00E00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hotlaw/federal/7184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2016-04-21T14:29:00Z</dcterms:created>
  <dcterms:modified xsi:type="dcterms:W3CDTF">2016-04-21T15:12:00Z</dcterms:modified>
</cp:coreProperties>
</file>