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3F" w:rsidRPr="00E04969" w:rsidRDefault="008A543F" w:rsidP="008A543F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r w:rsidRPr="00E04969">
        <w:rPr>
          <w:b/>
          <w:sz w:val="28"/>
          <w:szCs w:val="28"/>
        </w:rPr>
        <w:fldChar w:fldCharType="begin"/>
      </w:r>
      <w:r w:rsidRPr="00E04969">
        <w:rPr>
          <w:b/>
          <w:sz w:val="28"/>
          <w:szCs w:val="28"/>
        </w:rPr>
        <w:instrText xml:space="preserve"> HYPERLINK "http://pravo.gov.ru/laws/acts/25/535357451088.html" \t "_blank" </w:instrText>
      </w:r>
      <w:r w:rsidRPr="00E04969">
        <w:rPr>
          <w:b/>
          <w:sz w:val="28"/>
          <w:szCs w:val="28"/>
        </w:rPr>
        <w:fldChar w:fldCharType="separate"/>
      </w:r>
      <w:r w:rsidRPr="00E04969">
        <w:rPr>
          <w:b/>
          <w:sz w:val="28"/>
          <w:szCs w:val="28"/>
        </w:rPr>
        <w:t xml:space="preserve">Распоряжение Правительства Российской Федерации №559-р  от 1 апреля 2016 года </w:t>
      </w:r>
      <w:r w:rsidRPr="00E04969">
        <w:rPr>
          <w:b/>
          <w:sz w:val="28"/>
          <w:szCs w:val="28"/>
        </w:rPr>
        <w:fldChar w:fldCharType="end"/>
      </w:r>
      <w:r w:rsidRPr="00E04969">
        <w:rPr>
          <w:b/>
          <w:sz w:val="28"/>
          <w:szCs w:val="28"/>
        </w:rPr>
        <w:t xml:space="preserve"> (Об утверждении плана мероприятий ("дорожной карты") по совершенствованию контрольно-надзорной деятельности в Российской Федерации на 2016-2017 годы).</w:t>
      </w:r>
    </w:p>
    <w:p w:rsidR="008A543F" w:rsidRDefault="008A543F" w:rsidP="008A543F">
      <w:pPr>
        <w:ind w:right="-23" w:firstLine="958"/>
        <w:jc w:val="both"/>
        <w:rPr>
          <w:sz w:val="28"/>
          <w:szCs w:val="28"/>
        </w:rPr>
      </w:pPr>
    </w:p>
    <w:p w:rsidR="008A543F" w:rsidRDefault="008A543F" w:rsidP="008A543F">
      <w:pPr>
        <w:ind w:right="-23" w:firstLine="9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4969">
        <w:rPr>
          <w:sz w:val="28"/>
          <w:szCs w:val="28"/>
        </w:rPr>
        <w:t xml:space="preserve">Реализация плана мероприятий ("дорожной карты") направлена на повышение результативности и эффективности контрольно-надзорной деятельности, в том числе посредством внедрения в деятельность контрольно-надзорных органов </w:t>
      </w:r>
      <w:proofErr w:type="spellStart"/>
      <w:proofErr w:type="gramStart"/>
      <w:r w:rsidRPr="00E04969">
        <w:rPr>
          <w:sz w:val="28"/>
          <w:szCs w:val="28"/>
        </w:rPr>
        <w:t>риск-ориентированного</w:t>
      </w:r>
      <w:proofErr w:type="spellEnd"/>
      <w:proofErr w:type="gramEnd"/>
      <w:r w:rsidRPr="00E04969">
        <w:rPr>
          <w:sz w:val="28"/>
          <w:szCs w:val="28"/>
        </w:rPr>
        <w:t xml:space="preserve"> подхода при организации и осуществлении контрольно-надзорной деятельности. Целями "дорожной карты" являются: повышение уровня защищённости охраняемых законом ценностей в сферах производства или оказания услуг за счёт обеспечения соблюдения обязательных требований; </w:t>
      </w:r>
      <w:proofErr w:type="gramStart"/>
      <w:r w:rsidRPr="00E04969">
        <w:rPr>
          <w:sz w:val="28"/>
          <w:szCs w:val="28"/>
        </w:rPr>
        <w:t>снижение при осуществлении государственного контроля (надзора) и муниципального контроля административных и финансовых издержек граждан и организаций, осуществляющих предпринимательскую и иные виды деятельности, в том числе путём исключения существующих и предотвращения установления новых избыточных контрольно-надзорных функций, избыточных и устаревших обязательных требований, а также обеспечения соответствия обязательных требований достижениям науки, техники и уровню развития экономики;</w:t>
      </w:r>
      <w:proofErr w:type="gramEnd"/>
      <w:r w:rsidRPr="00E04969">
        <w:rPr>
          <w:sz w:val="28"/>
          <w:szCs w:val="28"/>
        </w:rPr>
        <w:t xml:space="preserve"> оптимизация использования трудовых, материальных и финансовых ресурсов, используемых при осуществлении государственного контроля (над</w:t>
      </w:r>
      <w:r>
        <w:rPr>
          <w:sz w:val="28"/>
          <w:szCs w:val="28"/>
        </w:rPr>
        <w:t>зора) и муниципального контроля.</w:t>
      </w:r>
    </w:p>
    <w:p w:rsidR="00623577" w:rsidRDefault="00623577"/>
    <w:sectPr w:rsidR="00623577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A543F"/>
    <w:rsid w:val="00623577"/>
    <w:rsid w:val="008A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2016-04-21T14:29:00Z</dcterms:created>
  <dcterms:modified xsi:type="dcterms:W3CDTF">2016-04-21T15:12:00Z</dcterms:modified>
</cp:coreProperties>
</file>